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957F3">
        <w:rPr>
          <w:rFonts w:ascii="Times New Roman" w:hAnsi="Times New Roman"/>
          <w:sz w:val="24"/>
        </w:rPr>
        <w:t>-RAN WG4 Meeting #76</w:t>
      </w:r>
      <w:r>
        <w:rPr>
          <w:rFonts w:ascii="Times New Roman" w:hAnsi="Times New Roman"/>
          <w:sz w:val="24"/>
        </w:rPr>
        <w:tab/>
        <w:t xml:space="preserve"> R4-15</w:t>
      </w:r>
      <w:r w:rsidR="0082008D">
        <w:rPr>
          <w:rFonts w:ascii="Times New Roman" w:hAnsi="Times New Roman"/>
          <w:sz w:val="24"/>
        </w:rPr>
        <w:t>4367</w:t>
      </w:r>
    </w:p>
    <w:p w:rsidR="0097110C" w:rsidRPr="0073788B" w:rsidRDefault="004D00EE" w:rsidP="0097110C">
      <w:pPr>
        <w:pStyle w:val="Head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Beijing</w:t>
      </w:r>
      <w:r w:rsidR="00267D92" w:rsidRPr="00267D92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China, August </w:t>
      </w:r>
      <w:r w:rsidR="00267D92" w:rsidRPr="00267D92">
        <w:rPr>
          <w:rFonts w:ascii="Times New Roman" w:hAnsi="Times New Roman"/>
          <w:sz w:val="24"/>
        </w:rPr>
        <w:t>24</w:t>
      </w:r>
      <w:r w:rsidR="00500E76">
        <w:rPr>
          <w:rFonts w:ascii="Times New Roman" w:hAnsi="Times New Roman"/>
          <w:sz w:val="24"/>
        </w:rPr>
        <w:t>-28</w:t>
      </w:r>
      <w:r w:rsidR="00267D92" w:rsidRPr="00267D92">
        <w:rPr>
          <w:rFonts w:ascii="Times New Roman" w:hAnsi="Times New Roman"/>
          <w:sz w:val="24"/>
        </w:rPr>
        <w:t>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187049">
        <w:rPr>
          <w:sz w:val="22"/>
          <w:lang w:val="en-US"/>
        </w:rPr>
        <w:t>7.12.2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187049">
        <w:rPr>
          <w:sz w:val="22"/>
        </w:rPr>
        <w:t>Discussion of RS-SINR Measurements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187049" w:rsidRDefault="0049282A" w:rsidP="0049282A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>In RAN4#75, a number of papers were submitted for RS-SINR m</w:t>
      </w:r>
      <w:r w:rsidRPr="0049282A">
        <w:rPr>
          <w:sz w:val="20"/>
          <w:szCs w:val="20"/>
          <w:lang w:val="en-GB"/>
        </w:rPr>
        <w:t xml:space="preserve">easurements </w:t>
      </w:r>
      <w:r>
        <w:rPr>
          <w:sz w:val="20"/>
          <w:szCs w:val="20"/>
          <w:lang w:val="en-GB"/>
        </w:rPr>
        <w:t>trigged by</w:t>
      </w:r>
      <w:r w:rsidR="00FA394D">
        <w:rPr>
          <w:sz w:val="20"/>
          <w:szCs w:val="20"/>
          <w:lang w:val="en-GB"/>
        </w:rPr>
        <w:t xml:space="preserve"> the LS from RAN2 [1</w:t>
      </w:r>
      <w:r>
        <w:rPr>
          <w:sz w:val="20"/>
          <w:szCs w:val="20"/>
          <w:lang w:val="en-GB"/>
        </w:rPr>
        <w:t xml:space="preserve">-3]. </w:t>
      </w:r>
      <w:r w:rsidR="00FA394D">
        <w:rPr>
          <w:sz w:val="20"/>
          <w:szCs w:val="20"/>
          <w:lang w:val="en-GB"/>
        </w:rPr>
        <w:t xml:space="preserve">In this paper, we </w:t>
      </w:r>
      <w:r>
        <w:rPr>
          <w:sz w:val="20"/>
          <w:szCs w:val="20"/>
          <w:lang w:val="en-GB"/>
        </w:rPr>
        <w:t xml:space="preserve">present our view on the </w:t>
      </w:r>
      <w:r w:rsidR="00D4230D">
        <w:rPr>
          <w:sz w:val="20"/>
          <w:szCs w:val="20"/>
          <w:lang w:val="en-GB"/>
        </w:rPr>
        <w:t>value</w:t>
      </w:r>
      <w:r w:rsidR="00E513C7">
        <w:rPr>
          <w:sz w:val="20"/>
          <w:szCs w:val="20"/>
          <w:lang w:val="en-GB"/>
        </w:rPr>
        <w:t xml:space="preserve"> of the </w:t>
      </w:r>
      <w:r w:rsidRPr="0049282A">
        <w:rPr>
          <w:sz w:val="20"/>
          <w:szCs w:val="20"/>
          <w:lang w:val="en-GB"/>
        </w:rPr>
        <w:t>RS-SINR measurements</w:t>
      </w:r>
      <w:r>
        <w:rPr>
          <w:sz w:val="20"/>
          <w:szCs w:val="20"/>
          <w:lang w:val="en-GB"/>
        </w:rPr>
        <w:t>.</w:t>
      </w:r>
    </w:p>
    <w:p w:rsidR="00187049" w:rsidRPr="000F6EF2" w:rsidRDefault="00187049" w:rsidP="00BC4F0B">
      <w:pPr>
        <w:pStyle w:val="BodyText"/>
        <w:rPr>
          <w:sz w:val="20"/>
          <w:szCs w:val="20"/>
          <w:lang w:val="en-GB"/>
        </w:rPr>
      </w:pPr>
    </w:p>
    <w:p w:rsidR="0097110C" w:rsidRDefault="00FA394D" w:rsidP="0097110C">
      <w:pPr>
        <w:pStyle w:val="Heading1"/>
      </w:pPr>
      <w:r>
        <w:t>Discussion</w:t>
      </w:r>
    </w:p>
    <w:p w:rsidR="00C55186" w:rsidRPr="00C55186" w:rsidRDefault="00C55186" w:rsidP="00C55186">
      <w:pPr>
        <w:pStyle w:val="Heading2"/>
        <w:rPr>
          <w:sz w:val="24"/>
          <w:szCs w:val="24"/>
        </w:rPr>
      </w:pPr>
      <w:bookmarkStart w:id="2" w:name="_Toc409103717"/>
      <w:r w:rsidRPr="00C55186">
        <w:rPr>
          <w:sz w:val="24"/>
          <w:szCs w:val="24"/>
        </w:rPr>
        <w:t>RS-SINR Definition</w:t>
      </w:r>
    </w:p>
    <w:p w:rsidR="00FA394D" w:rsidRDefault="00D4230D" w:rsidP="00187049">
      <w:pPr>
        <w:autoSpaceDE w:val="0"/>
        <w:autoSpaceDN w:val="0"/>
        <w:adjustRightInd w:val="0"/>
        <w:spacing w:after="0"/>
      </w:pPr>
      <w:r>
        <w:t>To begin</w:t>
      </w:r>
      <w:r w:rsidR="00FA394D">
        <w:t xml:space="preserve"> the discussion, we like to </w:t>
      </w:r>
      <w:r w:rsidR="0049282A">
        <w:t xml:space="preserve">first </w:t>
      </w:r>
      <w:r w:rsidR="00E513C7">
        <w:t>present our understanding on</w:t>
      </w:r>
      <w:r w:rsidR="00FA394D">
        <w:t xml:space="preserve"> definition of the RS-SINR:</w:t>
      </w:r>
    </w:p>
    <w:p w:rsidR="00FA394D" w:rsidRDefault="00FA394D" w:rsidP="00187049">
      <w:pPr>
        <w:autoSpaceDE w:val="0"/>
        <w:autoSpaceDN w:val="0"/>
        <w:adjustRightInd w:val="0"/>
        <w:spacing w:after="0"/>
      </w:pPr>
    </w:p>
    <w:p w:rsidR="00EE1D64" w:rsidRDefault="0049282A" w:rsidP="00FA394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</w:pPr>
      <w:r>
        <w:t>The RS in this</w:t>
      </w:r>
      <w:r w:rsidR="00FA394D">
        <w:t xml:space="preserve"> RS-SINR </w:t>
      </w:r>
      <w:r w:rsidRPr="0049282A">
        <w:t xml:space="preserve">definition </w:t>
      </w:r>
      <w:r w:rsidR="00FA394D">
        <w:t xml:space="preserve">refers to </w:t>
      </w:r>
      <w:r w:rsidR="00E513C7">
        <w:t xml:space="preserve">the </w:t>
      </w:r>
      <w:r w:rsidR="00FA394D">
        <w:t xml:space="preserve">cell specific reference signals (CRS), but not include other </w:t>
      </w:r>
      <w:r w:rsidR="00D4230D">
        <w:t xml:space="preserve">downlink </w:t>
      </w:r>
      <w:r>
        <w:t>reference signals</w:t>
      </w:r>
      <w:r w:rsidR="00FA394D">
        <w:t>;</w:t>
      </w:r>
    </w:p>
    <w:p w:rsidR="00FA394D" w:rsidRDefault="00FA394D" w:rsidP="00FA394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</w:pPr>
      <w:r>
        <w:t xml:space="preserve">The SINR </w:t>
      </w:r>
      <w:r w:rsidR="0049282A" w:rsidRPr="0049282A">
        <w:t xml:space="preserve">in this RS-SINR definition </w:t>
      </w:r>
      <w:r>
        <w:t xml:space="preserve">refers to ratio of the CRS power over the </w:t>
      </w:r>
      <w:r w:rsidR="00E513C7">
        <w:t xml:space="preserve">power of </w:t>
      </w:r>
      <w:r>
        <w:t xml:space="preserve">interference </w:t>
      </w:r>
      <w:r w:rsidR="00E513C7">
        <w:t>plus</w:t>
      </w:r>
      <w:r>
        <w:t xml:space="preserve"> noise </w:t>
      </w:r>
      <w:r w:rsidR="0049282A">
        <w:t>on</w:t>
      </w:r>
      <w:r>
        <w:t xml:space="preserve"> </w:t>
      </w:r>
      <w:r w:rsidR="00D4230D">
        <w:t xml:space="preserve">the </w:t>
      </w:r>
      <w:r>
        <w:t>CRS REs</w:t>
      </w:r>
      <w:r w:rsidR="0049282A">
        <w:t xml:space="preserve"> of the target cell</w:t>
      </w:r>
      <w:r w:rsidR="00D4230D">
        <w:t xml:space="preserve"> to be measured</w:t>
      </w:r>
      <w:r>
        <w:t>, but not other REs;</w:t>
      </w:r>
    </w:p>
    <w:p w:rsidR="00FA394D" w:rsidRDefault="00FA394D" w:rsidP="00FA394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</w:pPr>
      <w:r>
        <w:t xml:space="preserve">Linear averaged CRS power and also linear averaged interference plus noise </w:t>
      </w:r>
      <w:r w:rsidR="00E513C7">
        <w:t xml:space="preserve">over all CRS CEs </w:t>
      </w:r>
      <w:r w:rsidR="00D4230D">
        <w:t xml:space="preserve">within the </w:t>
      </w:r>
      <w:r w:rsidR="00E513C7">
        <w:t>measure</w:t>
      </w:r>
      <w:r w:rsidR="00D4230D">
        <w:t xml:space="preserve">d bandwidth </w:t>
      </w:r>
      <w:r>
        <w:t>will be used for the definition of the RS-SINR (or, equivalently, the total</w:t>
      </w:r>
      <w:r w:rsidRPr="00FA394D">
        <w:t xml:space="preserve"> CRS power and </w:t>
      </w:r>
      <w:r>
        <w:t xml:space="preserve">total </w:t>
      </w:r>
      <w:r w:rsidRPr="00FA394D">
        <w:t xml:space="preserve">interference plus noise </w:t>
      </w:r>
      <w:r>
        <w:t xml:space="preserve">power </w:t>
      </w:r>
      <w:r w:rsidR="00D4230D">
        <w:t xml:space="preserve">on CRS REs </w:t>
      </w:r>
      <w:r w:rsidR="0049282A">
        <w:t>can</w:t>
      </w:r>
      <w:r w:rsidRPr="00FA394D">
        <w:t xml:space="preserve"> be used for the definition of the RS-SINR</w:t>
      </w:r>
      <w:r>
        <w:t>).</w:t>
      </w:r>
    </w:p>
    <w:p w:rsidR="0049282A" w:rsidRDefault="0049282A" w:rsidP="0049282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</w:pPr>
      <w:r>
        <w:t xml:space="preserve">The </w:t>
      </w:r>
      <w:r w:rsidR="00D4230D" w:rsidRPr="00D4230D">
        <w:t xml:space="preserve">measured bandwidth </w:t>
      </w:r>
      <w:r w:rsidR="00D4230D">
        <w:t xml:space="preserve">of </w:t>
      </w:r>
      <w:r>
        <w:t xml:space="preserve">RS-SINR </w:t>
      </w:r>
      <w:r w:rsidR="00D4230D">
        <w:t xml:space="preserve">may not be limited to </w:t>
      </w:r>
      <w:r>
        <w:t>narrow band (6RBs)</w:t>
      </w:r>
      <w:r w:rsidR="00D4230D">
        <w:t>.</w:t>
      </w:r>
    </w:p>
    <w:p w:rsidR="00FA394D" w:rsidRDefault="00FA394D" w:rsidP="002E7DA5">
      <w:pPr>
        <w:autoSpaceDE w:val="0"/>
        <w:autoSpaceDN w:val="0"/>
        <w:adjustRightInd w:val="0"/>
        <w:spacing w:after="0"/>
      </w:pPr>
    </w:p>
    <w:p w:rsidR="002E7DA5" w:rsidRPr="002E7DA5" w:rsidRDefault="002E7DA5" w:rsidP="002E7DA5">
      <w:pPr>
        <w:autoSpaceDE w:val="0"/>
        <w:autoSpaceDN w:val="0"/>
        <w:adjustRightInd w:val="0"/>
        <w:spacing w:after="0"/>
        <w:rPr>
          <w:i/>
        </w:rPr>
      </w:pPr>
      <w:r w:rsidRPr="002E7DA5">
        <w:rPr>
          <w:i/>
        </w:rPr>
        <w:t xml:space="preserve">Note: </w:t>
      </w:r>
      <w:r w:rsidR="00D4230D">
        <w:rPr>
          <w:i/>
        </w:rPr>
        <w:t xml:space="preserve">We believe it would be </w:t>
      </w:r>
      <w:r w:rsidRPr="002E7DA5">
        <w:rPr>
          <w:i/>
        </w:rPr>
        <w:t xml:space="preserve">desirable to have </w:t>
      </w:r>
      <w:r w:rsidR="0049282A">
        <w:rPr>
          <w:i/>
        </w:rPr>
        <w:t xml:space="preserve">the </w:t>
      </w:r>
      <w:r w:rsidRPr="002E7DA5">
        <w:rPr>
          <w:i/>
        </w:rPr>
        <w:t xml:space="preserve">interference plus noise power measured in </w:t>
      </w:r>
      <w:r w:rsidR="0049282A">
        <w:rPr>
          <w:i/>
        </w:rPr>
        <w:t>all REs</w:t>
      </w:r>
      <w:r w:rsidR="00D4230D">
        <w:rPr>
          <w:i/>
        </w:rPr>
        <w:t>, i.e.,</w:t>
      </w:r>
      <w:r w:rsidR="0049282A">
        <w:rPr>
          <w:i/>
        </w:rPr>
        <w:t xml:space="preserve"> </w:t>
      </w:r>
      <w:r w:rsidR="00E513C7">
        <w:rPr>
          <w:i/>
        </w:rPr>
        <w:t xml:space="preserve">not limited to CRS </w:t>
      </w:r>
      <w:proofErr w:type="spellStart"/>
      <w:r w:rsidR="00E513C7">
        <w:rPr>
          <w:i/>
        </w:rPr>
        <w:t>REs</w:t>
      </w:r>
      <w:r w:rsidRPr="002E7DA5">
        <w:rPr>
          <w:i/>
        </w:rPr>
        <w:t>.</w:t>
      </w:r>
      <w:proofErr w:type="spellEnd"/>
      <w:r w:rsidRPr="002E7DA5">
        <w:rPr>
          <w:i/>
        </w:rPr>
        <w:t xml:space="preserve"> However, this </w:t>
      </w:r>
      <w:r w:rsidR="0049282A">
        <w:rPr>
          <w:i/>
        </w:rPr>
        <w:t>might</w:t>
      </w:r>
      <w:r w:rsidRPr="002E7DA5">
        <w:rPr>
          <w:i/>
        </w:rPr>
        <w:t xml:space="preserve"> be difficult to implement due to the </w:t>
      </w:r>
      <w:r w:rsidR="0049282A">
        <w:rPr>
          <w:i/>
        </w:rPr>
        <w:t>impact of other</w:t>
      </w:r>
      <w:r w:rsidRPr="002E7DA5">
        <w:rPr>
          <w:i/>
        </w:rPr>
        <w:t xml:space="preserve"> </w:t>
      </w:r>
      <w:r w:rsidR="00D4230D">
        <w:rPr>
          <w:i/>
        </w:rPr>
        <w:t>downlink signals (e.g., PDSCH) from the target cell to the same or other UEs.</w:t>
      </w:r>
    </w:p>
    <w:p w:rsidR="002E7DA5" w:rsidRDefault="002E7DA5" w:rsidP="002E7DA5">
      <w:pPr>
        <w:autoSpaceDE w:val="0"/>
        <w:autoSpaceDN w:val="0"/>
        <w:adjustRightInd w:val="0"/>
        <w:spacing w:after="0"/>
      </w:pPr>
    </w:p>
    <w:p w:rsidR="00FA394D" w:rsidRDefault="00FA394D" w:rsidP="00187049">
      <w:pPr>
        <w:autoSpaceDE w:val="0"/>
        <w:autoSpaceDN w:val="0"/>
        <w:adjustRightInd w:val="0"/>
        <w:spacing w:after="0"/>
      </w:pPr>
      <w:r>
        <w:t xml:space="preserve">Based on above understanding, the RS-SINR </w:t>
      </w:r>
      <w:r w:rsidR="00D4230D">
        <w:t>may be expressed</w:t>
      </w:r>
      <w:r>
        <w:t xml:space="preserve"> </w:t>
      </w:r>
    </w:p>
    <w:p w:rsidR="00FA394D" w:rsidRDefault="00FA394D" w:rsidP="00187049">
      <w:pPr>
        <w:autoSpaceDE w:val="0"/>
        <w:autoSpaceDN w:val="0"/>
        <w:adjustRightInd w:val="0"/>
        <w:spacing w:after="0"/>
      </w:pPr>
    </w:p>
    <w:p w:rsidR="00FA394D" w:rsidRPr="0049282A" w:rsidRDefault="0049282A" w:rsidP="0049282A">
      <w:pPr>
        <w:autoSpaceDE w:val="0"/>
        <w:autoSpaceDN w:val="0"/>
        <w:adjustRightInd w:val="0"/>
        <w:spacing w:after="0"/>
        <w:ind w:left="720"/>
      </w:pPr>
      <w:r>
        <w:rPr>
          <w:i/>
        </w:rPr>
        <w:t xml:space="preserve">RS-SINR 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i∈all CRS REs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CRS</m:t>
                    </m:r>
                  </m:sup>
                </m:sSubSup>
              </m:e>
            </m:nary>
          </m:num>
          <m:den>
            <m:nary>
              <m:naryPr>
                <m:chr m:val="∑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i∈all CRS REs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(P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nary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total</m:t>
                </m:r>
              </m:sub>
              <m:sup>
                <m:r>
                  <w:rPr>
                    <w:rFonts w:ascii="Cambria Math" w:hAnsi="Cambria Math"/>
                  </w:rPr>
                  <m:t>CRS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total</m:t>
                </m:r>
              </m:sub>
              <m:sup>
                <m:r>
                  <w:rPr>
                    <w:rFonts w:ascii="Cambria Math" w:hAnsi="Cambria Math"/>
                  </w:rPr>
                  <m:t>I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total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bar>
              </m:e>
              <m:sub/>
              <m:sup>
                <m:r>
                  <w:rPr>
                    <w:rFonts w:ascii="Cambria Math" w:hAnsi="Cambria Math"/>
                  </w:rPr>
                  <m:t>CRS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bar>
              </m:e>
              <m:sub/>
              <m:sup>
                <m:r>
                  <w:rPr>
                    <w:rFonts w:ascii="Cambria Math" w:hAnsi="Cambria Math"/>
                  </w:rPr>
                  <m:t>I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bar>
              </m:e>
              <m:sub/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RSRP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bar>
              </m:e>
              <m:sub/>
              <m:sup>
                <m:r>
                  <w:rPr>
                    <w:rFonts w:ascii="Cambria Math" w:hAnsi="Cambria Math"/>
                  </w:rPr>
                  <m:t>I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bar>
              </m:e>
              <m:sub/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den>
        </m:f>
      </m:oMath>
      <w:r>
        <w:rPr>
          <w:i/>
        </w:rPr>
        <w:tab/>
      </w:r>
      <w:r>
        <w:rPr>
          <w:i/>
        </w:rPr>
        <w:tab/>
      </w:r>
      <w:r>
        <w:t>(1)</w:t>
      </w:r>
    </w:p>
    <w:p w:rsidR="00FA394D" w:rsidRDefault="00FA394D" w:rsidP="00187049">
      <w:pPr>
        <w:autoSpaceDE w:val="0"/>
        <w:autoSpaceDN w:val="0"/>
        <w:adjustRightInd w:val="0"/>
        <w:spacing w:after="0"/>
      </w:pPr>
    </w:p>
    <w:p w:rsidR="00FA394D" w:rsidRDefault="00FA394D" w:rsidP="00FA394D">
      <w:pPr>
        <w:autoSpaceDE w:val="0"/>
        <w:autoSpaceDN w:val="0"/>
        <w:adjustRightInd w:val="0"/>
        <w:spacing w:after="0"/>
      </w:pPr>
      <w:proofErr w:type="gramStart"/>
      <w:r>
        <w:t>where</w:t>
      </w:r>
      <w:proofErr w:type="gramEnd"/>
      <w:r>
        <w:t xml:space="preserve"> </w:t>
      </w:r>
    </w:p>
    <w:p w:rsidR="00FA394D" w:rsidRPr="00FA394D" w:rsidRDefault="00FA394D" w:rsidP="00FA394D">
      <w:pPr>
        <w:autoSpaceDE w:val="0"/>
        <w:autoSpaceDN w:val="0"/>
        <w:adjustRightInd w:val="0"/>
        <w:spacing w:after="0"/>
      </w:pPr>
    </w:p>
    <w:p w:rsidR="00FA394D" w:rsidRDefault="00752B7F" w:rsidP="00C5518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CRS</m:t>
            </m:r>
          </m:sup>
        </m:sSubSup>
      </m:oMath>
      <w:r w:rsidR="00FA394D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FA394D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A394D">
        <w:t xml:space="preserve"> are, respectively, the CRS power, interference power, and noise power at CRS RE </w:t>
      </w:r>
      <w:proofErr w:type="spellStart"/>
      <w:r w:rsidR="00FA394D" w:rsidRPr="00C55186">
        <w:rPr>
          <w:i/>
        </w:rPr>
        <w:t>i</w:t>
      </w:r>
      <w:proofErr w:type="spellEnd"/>
      <w:r w:rsidR="00FA394D" w:rsidRPr="00C55186">
        <w:rPr>
          <w:i/>
        </w:rPr>
        <w:t xml:space="preserve">. </w:t>
      </w:r>
    </w:p>
    <w:p w:rsidR="00FA394D" w:rsidRDefault="00752B7F" w:rsidP="00C5518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CRS</m:t>
            </m:r>
          </m:sup>
        </m:sSubSup>
      </m:oMath>
      <w:r w:rsidR="00FA394D" w:rsidRPr="00FA394D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FA394D" w:rsidRPr="00FA394D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A394D" w:rsidRPr="00FA394D">
        <w:t xml:space="preserve"> are, respectively, the </w:t>
      </w:r>
      <w:r w:rsidR="00FA394D">
        <w:t xml:space="preserve">total </w:t>
      </w:r>
      <w:r w:rsidR="00FA394D" w:rsidRPr="00FA394D">
        <w:t xml:space="preserve">CRS power, interference power, and noise power </w:t>
      </w:r>
      <w:r w:rsidR="00FA394D">
        <w:t xml:space="preserve">of all </w:t>
      </w:r>
      <w:r w:rsidR="00FA394D" w:rsidRPr="00FA394D">
        <w:t>CRS RE</w:t>
      </w:r>
      <w:r w:rsidR="00FA394D">
        <w:t>s used for the RS-SINR measurement</w:t>
      </w:r>
    </w:p>
    <w:p w:rsidR="00FA394D" w:rsidRPr="00FA394D" w:rsidRDefault="00752B7F" w:rsidP="00C5518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CRS</m:t>
            </m:r>
          </m:sup>
        </m:s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FA394D" w:rsidRPr="00FA394D">
        <w:t xml:space="preserve">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FA394D" w:rsidRPr="00FA394D">
        <w:t xml:space="preserve"> are, respectively, the </w:t>
      </w:r>
      <w:r w:rsidR="00FA394D">
        <w:t>averaged</w:t>
      </w:r>
      <w:r w:rsidR="00FA394D" w:rsidRPr="00FA394D">
        <w:t xml:space="preserve"> CRS power, interference power, and noise power of all CRS REs used for the RS-SINR measurements</w:t>
      </w:r>
    </w:p>
    <w:p w:rsidR="00FA394D" w:rsidRDefault="00FA394D" w:rsidP="00FA394D">
      <w:pPr>
        <w:autoSpaceDE w:val="0"/>
        <w:autoSpaceDN w:val="0"/>
        <w:adjustRightInd w:val="0"/>
        <w:spacing w:after="0"/>
      </w:pPr>
    </w:p>
    <w:p w:rsidR="00172A01" w:rsidRPr="00C55186" w:rsidRDefault="002E7DA5" w:rsidP="00172A01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Comparison </w:t>
      </w:r>
      <w:r w:rsidR="00172A01">
        <w:rPr>
          <w:sz w:val="24"/>
          <w:szCs w:val="24"/>
        </w:rPr>
        <w:t xml:space="preserve">between </w:t>
      </w:r>
      <w:r w:rsidR="00172A01" w:rsidRPr="00C55186">
        <w:rPr>
          <w:sz w:val="24"/>
          <w:szCs w:val="24"/>
        </w:rPr>
        <w:t>RS-SINR</w:t>
      </w:r>
      <w:r>
        <w:rPr>
          <w:sz w:val="24"/>
          <w:szCs w:val="24"/>
        </w:rPr>
        <w:t xml:space="preserve"> and</w:t>
      </w:r>
      <w:r w:rsidR="00172A01">
        <w:rPr>
          <w:sz w:val="24"/>
          <w:szCs w:val="24"/>
        </w:rPr>
        <w:t xml:space="preserve"> RSRQ</w:t>
      </w:r>
    </w:p>
    <w:p w:rsidR="0049282A" w:rsidRDefault="002E7DA5" w:rsidP="00187049">
      <w:pPr>
        <w:autoSpaceDE w:val="0"/>
        <w:autoSpaceDN w:val="0"/>
        <w:adjustRightInd w:val="0"/>
        <w:spacing w:after="0"/>
      </w:pPr>
      <w:r>
        <w:t>Both</w:t>
      </w:r>
      <w:r w:rsidR="008C4C1D">
        <w:t xml:space="preserve"> </w:t>
      </w:r>
      <w:r w:rsidR="00C55186" w:rsidRPr="008C4C1D">
        <w:t>RS-SINR</w:t>
      </w:r>
      <w:r w:rsidR="008C4C1D">
        <w:t xml:space="preserve"> and</w:t>
      </w:r>
      <w:r w:rsidR="008C4C1D" w:rsidRPr="008C4C1D">
        <w:t xml:space="preserve"> RSRQ</w:t>
      </w:r>
      <w:r w:rsidR="008C4C1D">
        <w:t xml:space="preserve"> </w:t>
      </w:r>
      <w:r>
        <w:t xml:space="preserve">present the UE downlink </w:t>
      </w:r>
      <w:r w:rsidR="0049282A">
        <w:t>RF condition</w:t>
      </w:r>
      <w:r w:rsidR="00E513C7">
        <w:t xml:space="preserve">, but in </w:t>
      </w:r>
      <w:r w:rsidR="00D4230D">
        <w:t xml:space="preserve">a little </w:t>
      </w:r>
      <w:r>
        <w:t>different way</w:t>
      </w:r>
      <w:r w:rsidR="00E513C7">
        <w:t>s</w:t>
      </w:r>
      <w:r>
        <w:t xml:space="preserve">. </w:t>
      </w:r>
      <w:r w:rsidR="0049282A">
        <w:t xml:space="preserve">To comparing </w:t>
      </w:r>
      <w:r w:rsidR="0049282A" w:rsidRPr="0049282A">
        <w:t>RS-SINR and RSRQ</w:t>
      </w:r>
      <w:r w:rsidR="0049282A">
        <w:t xml:space="preserve">, let us first to look at the relationship between them. Define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noCRS</m:t>
            </m:r>
          </m:sup>
        </m:sSup>
        <m:r>
          <w:rPr>
            <w:rFonts w:ascii="Cambria Math" w:hAnsi="Cambria Math"/>
          </w:rPr>
          <m:t>=ρRSRP</m:t>
        </m:r>
      </m:oMath>
      <w:r w:rsidR="0049282A">
        <w:t xml:space="preserve"> as the linear averaged signal power for all non-CRS REs from the target cell, where </w:t>
      </w:r>
      <m:oMath>
        <m:r>
          <w:rPr>
            <w:rFonts w:ascii="Cambria Math" w:hAnsi="Cambria Math"/>
          </w:rPr>
          <m:t>ρ</m:t>
        </m:r>
      </m:oMath>
      <w:r w:rsidR="0049282A">
        <w:t xml:space="preserve"> is the loading factor for the target cell (e.g.</w:t>
      </w:r>
      <w:proofErr w:type="gramStart"/>
      <w:r w:rsidR="0049282A">
        <w:t xml:space="preserve">, </w:t>
      </w:r>
      <m:oMath>
        <w:proofErr w:type="gramEnd"/>
        <m:r>
          <w:rPr>
            <w:rFonts w:ascii="Cambria Math" w:hAnsi="Cambria Math"/>
          </w:rPr>
          <m:t>ρ=0</m:t>
        </m:r>
      </m:oMath>
      <w:r w:rsidR="0049282A">
        <w:t xml:space="preserve">, </w:t>
      </w:r>
      <w:r w:rsidR="00D4230D">
        <w:t>when</w:t>
      </w:r>
      <w:r w:rsidR="0049282A">
        <w:t xml:space="preserve"> there is </w:t>
      </w:r>
      <w:r w:rsidR="00E513C7">
        <w:t xml:space="preserve">no </w:t>
      </w:r>
      <w:r w:rsidR="0049282A">
        <w:t xml:space="preserve">traffic loading, and </w:t>
      </w:r>
      <m:oMath>
        <m:r>
          <w:rPr>
            <w:rFonts w:ascii="Cambria Math" w:hAnsi="Cambria Math"/>
          </w:rPr>
          <m:t>ρ=1</m:t>
        </m:r>
      </m:oMath>
      <w:r w:rsidR="00E513C7">
        <w:t xml:space="preserve"> for full traffic loading), and assume the</w:t>
      </w:r>
      <w:r w:rsidR="00D4230D">
        <w:t xml:space="preserve"> averaged interference and noise power for CRS REs,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I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D4230D">
        <w:t xml:space="preserve">, </w:t>
      </w:r>
      <w:r w:rsidR="00E513C7">
        <w:t xml:space="preserve">are </w:t>
      </w:r>
      <w:r w:rsidR="00D4230D">
        <w:t xml:space="preserve">roughly the </w:t>
      </w:r>
      <w:r w:rsidR="00E513C7">
        <w:t>same as</w:t>
      </w:r>
      <w:r w:rsidR="00D4230D">
        <w:t xml:space="preserve"> </w:t>
      </w:r>
      <w:r w:rsidR="00D4230D" w:rsidRPr="00D4230D">
        <w:t>the averaged interference and noise power for</w:t>
      </w:r>
      <w:r w:rsidR="00E513C7">
        <w:t xml:space="preserve"> non-CRS </w:t>
      </w:r>
      <w:proofErr w:type="spellStart"/>
      <w:r w:rsidR="00E513C7">
        <w:t>REs.</w:t>
      </w:r>
      <w:proofErr w:type="spellEnd"/>
      <w:r w:rsidR="00E513C7">
        <w:t xml:space="preserve"> </w:t>
      </w:r>
      <w:r w:rsidR="00D4230D">
        <w:t>Under above assumption</w:t>
      </w:r>
      <w:r w:rsidR="00E513C7">
        <w:t xml:space="preserve">, </w:t>
      </w:r>
      <w:r w:rsidR="0049282A">
        <w:t xml:space="preserve">we </w:t>
      </w:r>
      <w:r w:rsidR="00D4230D">
        <w:t xml:space="preserve">will </w:t>
      </w:r>
      <w:r w:rsidR="0049282A">
        <w:t>have</w:t>
      </w:r>
    </w:p>
    <w:p w:rsidR="0049282A" w:rsidRDefault="0049282A" w:rsidP="00187049">
      <w:pPr>
        <w:autoSpaceDE w:val="0"/>
        <w:autoSpaceDN w:val="0"/>
        <w:adjustRightInd w:val="0"/>
        <w:spacing w:after="0"/>
      </w:pPr>
    </w:p>
    <w:p w:rsidR="0049282A" w:rsidRDefault="00D4230D" w:rsidP="0049282A">
      <w:pPr>
        <w:autoSpaceDE w:val="0"/>
        <w:autoSpaceDN w:val="0"/>
        <w:adjustRightInd w:val="0"/>
        <w:spacing w:after="0"/>
        <w:ind w:left="720"/>
      </w:pPr>
      <m:oMath>
        <m:r>
          <w:rPr>
            <w:rFonts w:ascii="Cambria Math" w:hAnsi="Cambria Math"/>
          </w:rPr>
          <m:t>legacy RSRQ=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N*RSRP</m:t>
            </m:r>
          </m:num>
          <m:den>
            <m:r>
              <w:rPr>
                <w:rFonts w:ascii="Cambria Math" w:hAnsi="Cambria Math"/>
              </w:rPr>
              <m:t>RSSI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N*RSRP</m:t>
            </m:r>
          </m:num>
          <m:den>
            <m:r>
              <w:rPr>
                <w:rFonts w:ascii="Cambria Math" w:hAnsi="Cambria Math"/>
              </w:rPr>
              <m:t>N*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2RSRP+12(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bar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ba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)+10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bar>
                  </m:e>
                  <m:sup>
                    <m:r>
                      <w:rPr>
                        <w:rFonts w:ascii="Cambria Math" w:hAnsi="Cambria Math"/>
                      </w:rPr>
                      <m:t>noCRS</m:t>
                    </m:r>
                  </m:sup>
                </m:sSup>
              </m:e>
            </m:d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SINR</m:t>
            </m:r>
          </m:num>
          <m:den>
            <m:r>
              <w:rPr>
                <w:rFonts w:ascii="Cambria Math" w:hAnsi="Cambria Math"/>
              </w:rPr>
              <m:t>(2+10ρ)SINR+12</m:t>
            </m:r>
          </m:den>
        </m:f>
      </m:oMath>
      <w:r w:rsidR="0049282A">
        <w:t xml:space="preserve"> </w:t>
      </w:r>
      <w:r w:rsidR="0049282A">
        <w:tab/>
        <w:t>(2)</w:t>
      </w:r>
    </w:p>
    <w:p w:rsidR="0049282A" w:rsidRDefault="0049282A" w:rsidP="00187049">
      <w:pPr>
        <w:autoSpaceDE w:val="0"/>
        <w:autoSpaceDN w:val="0"/>
        <w:adjustRightInd w:val="0"/>
        <w:spacing w:after="0"/>
      </w:pPr>
    </w:p>
    <w:p w:rsidR="0049282A" w:rsidRDefault="0049282A" w:rsidP="0049282A">
      <w:pPr>
        <w:autoSpaceDE w:val="0"/>
        <w:autoSpaceDN w:val="0"/>
        <w:adjustRightInd w:val="0"/>
        <w:spacing w:after="0"/>
      </w:pPr>
      <w:proofErr w:type="gramStart"/>
      <w:r>
        <w:lastRenderedPageBreak/>
        <w:t>where</w:t>
      </w:r>
      <w:proofErr w:type="gramEnd"/>
      <w:r>
        <w:t xml:space="preserve"> </w:t>
      </w:r>
      <w:r>
        <w:rPr>
          <w:i/>
        </w:rPr>
        <w:t xml:space="preserve">N </w:t>
      </w:r>
      <w:r>
        <w:t>is the number of RBs for the measurement</w:t>
      </w:r>
      <w:r w:rsidR="00D4230D">
        <w:t xml:space="preserve"> bandwidth</w:t>
      </w:r>
      <w:r>
        <w:t>.</w:t>
      </w:r>
      <w:r w:rsidR="00D4230D">
        <w:t xml:space="preserve"> Equation (2) shows that RSRQ can be expressed as </w:t>
      </w:r>
      <w:r>
        <w:t xml:space="preserve">a function of </w:t>
      </w:r>
      <w:r w:rsidR="00D4230D">
        <w:t>RS-</w:t>
      </w:r>
      <w:r>
        <w:t xml:space="preserve">SINR and </w:t>
      </w:r>
      <w:r w:rsidR="00D4230D">
        <w:t>target cell traffic loading. This</w:t>
      </w:r>
      <w:r>
        <w:t xml:space="preserve"> relation of RSRQ and RS-SINR may be seen more clearly in Figure 2 with </w:t>
      </w:r>
      <w:r w:rsidRPr="0049282A">
        <w:t>traffic loading</w:t>
      </w:r>
      <m:oMath>
        <m:r>
          <w:rPr>
            <w:rFonts w:ascii="Cambria Math" w:hAnsi="Cambria Math"/>
          </w:rPr>
          <m:t xml:space="preserve"> ρ={0, 50, 100}%</m:t>
        </m:r>
      </m:oMath>
      <w:r>
        <w:t xml:space="preserve">. </w:t>
      </w:r>
    </w:p>
    <w:p w:rsidR="0049282A" w:rsidRDefault="0049282A" w:rsidP="0049282A">
      <w:pPr>
        <w:autoSpaceDE w:val="0"/>
        <w:autoSpaceDN w:val="0"/>
        <w:adjustRightInd w:val="0"/>
        <w:spacing w:after="0"/>
      </w:pPr>
    </w:p>
    <w:p w:rsidR="0049282A" w:rsidRDefault="007B58C2" w:rsidP="0049282A">
      <w:pPr>
        <w:autoSpaceDE w:val="0"/>
        <w:autoSpaceDN w:val="0"/>
        <w:adjustRightInd w:val="0"/>
        <w:spacing w:after="0"/>
      </w:pPr>
      <w:r>
        <w:rPr>
          <w:noProof/>
          <w:lang w:val="en-US" w:eastAsia="zh-CN"/>
        </w:rPr>
        <w:drawing>
          <wp:inline distT="0" distB="0" distL="0" distR="0">
            <wp:extent cx="5339080" cy="39960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080" cy="399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82A" w:rsidRDefault="0049282A" w:rsidP="0049282A">
      <w:pPr>
        <w:autoSpaceDE w:val="0"/>
        <w:autoSpaceDN w:val="0"/>
        <w:adjustRightInd w:val="0"/>
        <w:spacing w:after="0"/>
      </w:pPr>
    </w:p>
    <w:p w:rsidR="0049282A" w:rsidRDefault="0049282A" w:rsidP="0049282A">
      <w:pPr>
        <w:autoSpaceDE w:val="0"/>
        <w:autoSpaceDN w:val="0"/>
        <w:adjustRightInd w:val="0"/>
        <w:spacing w:after="0"/>
      </w:pPr>
    </w:p>
    <w:p w:rsidR="0049282A" w:rsidRPr="0049282A" w:rsidRDefault="0049282A" w:rsidP="0049282A">
      <w:pPr>
        <w:autoSpaceDE w:val="0"/>
        <w:autoSpaceDN w:val="0"/>
        <w:adjustRightInd w:val="0"/>
        <w:spacing w:after="0"/>
        <w:rPr>
          <w:b/>
        </w:rPr>
      </w:pPr>
      <w:r w:rsidRPr="0049282A">
        <w:rPr>
          <w:b/>
        </w:rPr>
        <w:t>Figure 1: Relation between RSRQ and RS-SINR</w:t>
      </w:r>
    </w:p>
    <w:p w:rsidR="0049282A" w:rsidRDefault="0049282A" w:rsidP="0049282A">
      <w:pPr>
        <w:autoSpaceDE w:val="0"/>
        <w:autoSpaceDN w:val="0"/>
        <w:adjustRightInd w:val="0"/>
        <w:spacing w:after="0"/>
      </w:pPr>
    </w:p>
    <w:p w:rsidR="0049282A" w:rsidRDefault="0049282A" w:rsidP="0049282A">
      <w:pPr>
        <w:autoSpaceDE w:val="0"/>
        <w:autoSpaceDN w:val="0"/>
        <w:adjustRightInd w:val="0"/>
        <w:spacing w:after="0"/>
      </w:pPr>
      <w:r>
        <w:t xml:space="preserve">From Equation (2) and Figure 1, </w:t>
      </w:r>
      <w:r w:rsidR="00D4230D">
        <w:t xml:space="preserve">it is clear that </w:t>
      </w:r>
    </w:p>
    <w:p w:rsidR="0049282A" w:rsidRDefault="0049282A" w:rsidP="0049282A">
      <w:pPr>
        <w:autoSpaceDE w:val="0"/>
        <w:autoSpaceDN w:val="0"/>
        <w:adjustRightInd w:val="0"/>
        <w:spacing w:after="0"/>
      </w:pPr>
    </w:p>
    <w:p w:rsidR="0049282A" w:rsidRPr="0049282A" w:rsidRDefault="00D4230D" w:rsidP="0018704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i/>
        </w:rPr>
      </w:pPr>
      <w:r>
        <w:rPr>
          <w:i/>
        </w:rPr>
        <w:t>The relation</w:t>
      </w:r>
      <w:r w:rsidR="0049282A" w:rsidRPr="0049282A">
        <w:rPr>
          <w:i/>
        </w:rPr>
        <w:t xml:space="preserve"> of RSRQ and RS-SINR is close to linear when under poor RF conditions (e</w:t>
      </w:r>
      <w:r w:rsidR="00C1717C">
        <w:rPr>
          <w:i/>
        </w:rPr>
        <w:t>.g., RS-SINR is smaller than -5</w:t>
      </w:r>
      <w:r w:rsidR="0049282A" w:rsidRPr="0049282A">
        <w:rPr>
          <w:i/>
        </w:rPr>
        <w:t>dB;</w:t>
      </w:r>
    </w:p>
    <w:p w:rsidR="0049282A" w:rsidRPr="0049282A" w:rsidRDefault="0049282A" w:rsidP="0018704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i/>
        </w:rPr>
      </w:pPr>
      <w:r w:rsidRPr="0049282A">
        <w:rPr>
          <w:i/>
        </w:rPr>
        <w:t>The region of the linear relationship depends on the target cell’s traffic loading, e.g., for full traffic, the linear relationship maintains when SR-SINR is smaller than -</w:t>
      </w:r>
      <w:r w:rsidR="00C1717C">
        <w:rPr>
          <w:i/>
        </w:rPr>
        <w:t>5</w:t>
      </w:r>
      <w:r w:rsidRPr="0049282A">
        <w:rPr>
          <w:i/>
        </w:rPr>
        <w:t>dB, while when no traffic loading, the traffic loading can be mainta</w:t>
      </w:r>
      <w:r w:rsidR="00C1717C">
        <w:rPr>
          <w:i/>
        </w:rPr>
        <w:t>ined until SR-SINR is close to 5</w:t>
      </w:r>
      <w:r w:rsidRPr="0049282A">
        <w:rPr>
          <w:i/>
        </w:rPr>
        <w:t>dB;</w:t>
      </w:r>
    </w:p>
    <w:p w:rsidR="0049282A" w:rsidRDefault="0049282A" w:rsidP="0018704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i/>
        </w:rPr>
      </w:pPr>
      <w:r w:rsidRPr="0049282A">
        <w:rPr>
          <w:i/>
        </w:rPr>
        <w:t xml:space="preserve">The RSRQ depends not only on RF condition and </w:t>
      </w:r>
      <w:r>
        <w:rPr>
          <w:i/>
        </w:rPr>
        <w:t xml:space="preserve">but also on </w:t>
      </w:r>
      <w:r w:rsidRPr="0049282A">
        <w:rPr>
          <w:i/>
        </w:rPr>
        <w:t xml:space="preserve">target cell’s traffic loading. Under the same RS-SINR, the difference of RSRQs for zero lading and the </w:t>
      </w:r>
      <w:r>
        <w:rPr>
          <w:i/>
        </w:rPr>
        <w:t>RSRQ</w:t>
      </w:r>
      <w:r w:rsidRPr="0049282A">
        <w:rPr>
          <w:i/>
        </w:rPr>
        <w:t xml:space="preserve"> for full loading can be as high as 8dB. The difference can be </w:t>
      </w:r>
      <w:r w:rsidR="00C1717C">
        <w:rPr>
          <w:i/>
        </w:rPr>
        <w:t xml:space="preserve">even much larger </w:t>
      </w:r>
      <w:r w:rsidR="00D4230D">
        <w:rPr>
          <w:i/>
        </w:rPr>
        <w:t xml:space="preserve">if we consider the </w:t>
      </w:r>
      <w:r w:rsidRPr="0049282A">
        <w:rPr>
          <w:i/>
        </w:rPr>
        <w:t>measurement errors.</w:t>
      </w:r>
    </w:p>
    <w:p w:rsidR="0049282A" w:rsidRDefault="0049282A" w:rsidP="0018704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i/>
        </w:rPr>
      </w:pPr>
      <w:r>
        <w:rPr>
          <w:i/>
        </w:rPr>
        <w:t xml:space="preserve">Once the RS-SINR is larger </w:t>
      </w:r>
      <w:r w:rsidR="00C1717C">
        <w:rPr>
          <w:i/>
        </w:rPr>
        <w:t>(e.g., &gt; 10dB for full loading)</w:t>
      </w:r>
      <w:r>
        <w:rPr>
          <w:i/>
        </w:rPr>
        <w:t>, RSRQ is basically no more sensitive to the change of the RF conditions.</w:t>
      </w:r>
    </w:p>
    <w:p w:rsidR="0049282A" w:rsidRDefault="0049282A" w:rsidP="0049282A">
      <w:pPr>
        <w:autoSpaceDE w:val="0"/>
        <w:autoSpaceDN w:val="0"/>
        <w:adjustRightInd w:val="0"/>
        <w:spacing w:after="0"/>
        <w:ind w:left="360"/>
        <w:rPr>
          <w:i/>
        </w:rPr>
      </w:pPr>
    </w:p>
    <w:p w:rsidR="0049282A" w:rsidRPr="0049282A" w:rsidRDefault="0049282A" w:rsidP="0049282A">
      <w:pPr>
        <w:autoSpaceDE w:val="0"/>
        <w:autoSpaceDN w:val="0"/>
        <w:adjustRightInd w:val="0"/>
        <w:spacing w:after="0"/>
      </w:pPr>
      <w:r>
        <w:t xml:space="preserve">From above observations, </w:t>
      </w:r>
      <w:r w:rsidRPr="0049282A">
        <w:t xml:space="preserve">RS-SINR and RSRQ measurements can be seen as complementary measurements on downlink </w:t>
      </w:r>
      <w:r>
        <w:t>channel</w:t>
      </w:r>
      <w:r w:rsidRPr="0049282A">
        <w:t xml:space="preserve"> condition</w:t>
      </w:r>
      <w:r w:rsidR="00C1717C">
        <w:t xml:space="preserve">. </w:t>
      </w:r>
      <w:r w:rsidRPr="0049282A">
        <w:t>RS-SINR reflects mainly the target cell</w:t>
      </w:r>
      <w:r>
        <w:t xml:space="preserve">’s </w:t>
      </w:r>
      <w:r w:rsidRPr="0049282A">
        <w:t xml:space="preserve">RF condition, while RSRQ </w:t>
      </w:r>
      <w:r w:rsidR="00D4230D">
        <w:t>shows</w:t>
      </w:r>
      <w:r w:rsidRPr="0049282A">
        <w:t xml:space="preserve"> the </w:t>
      </w:r>
      <w:r w:rsidR="00D4230D">
        <w:t xml:space="preserve">combined impact of </w:t>
      </w:r>
      <w:r w:rsidRPr="0049282A">
        <w:t>target cell</w:t>
      </w:r>
      <w:r>
        <w:t>’s</w:t>
      </w:r>
      <w:r w:rsidRPr="0049282A">
        <w:t xml:space="preserve"> RF condition and traffic condition. </w:t>
      </w:r>
      <w:r w:rsidR="00D4230D">
        <w:t>Therefore</w:t>
      </w:r>
      <w:r w:rsidRPr="0049282A">
        <w:t xml:space="preserve">, it is desirable to </w:t>
      </w:r>
      <w:r w:rsidR="007674E0">
        <w:t>add</w:t>
      </w:r>
      <w:r w:rsidRPr="0049282A">
        <w:t xml:space="preserve"> RS-SINR measurements on top of the </w:t>
      </w:r>
      <w:r w:rsidR="00D4230D">
        <w:t xml:space="preserve">existing </w:t>
      </w:r>
      <w:r w:rsidRPr="0049282A">
        <w:t>RSRQ measurements</w:t>
      </w:r>
      <w:r w:rsidR="00D4230D">
        <w:t>.</w:t>
      </w:r>
    </w:p>
    <w:bookmarkEnd w:id="0"/>
    <w:bookmarkEnd w:id="1"/>
    <w:bookmarkEnd w:id="2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49282A" w:rsidRPr="0049282A" w:rsidRDefault="00CD79E2" w:rsidP="0049282A">
      <w:r>
        <w:t xml:space="preserve">In this paper, we </w:t>
      </w:r>
      <w:r w:rsidR="0049282A">
        <w:t>discussed the SR-SINR measurements. Based on the discussion, we see</w:t>
      </w:r>
      <w:r w:rsidR="0049282A" w:rsidRPr="0049282A">
        <w:t xml:space="preserve"> RS-SINR and RSRQ measurements as complementary measurements on downlink channel condition</w:t>
      </w:r>
      <w:r w:rsidR="00C1717C">
        <w:t>s</w:t>
      </w:r>
      <w:r w:rsidR="0049282A">
        <w:t xml:space="preserve">. </w:t>
      </w:r>
      <w:r w:rsidR="0049282A" w:rsidRPr="0049282A">
        <w:t xml:space="preserve">RS-SINR reflects mainly the target cell’s RF condition, while RSRQ </w:t>
      </w:r>
      <w:r w:rsidR="0049282A">
        <w:t>contains</w:t>
      </w:r>
      <w:r w:rsidR="0049282A" w:rsidRPr="0049282A">
        <w:t xml:space="preserve"> both the target cell’s RF condition and traffic condition. Thus, it is desirable to </w:t>
      </w:r>
      <w:r w:rsidR="007674E0">
        <w:t xml:space="preserve">introduce </w:t>
      </w:r>
      <w:r w:rsidR="00C9085B">
        <w:t xml:space="preserve">the </w:t>
      </w:r>
      <w:r w:rsidR="0049282A" w:rsidRPr="0049282A">
        <w:t>RS-SINR measurements</w:t>
      </w:r>
      <w:r w:rsidR="0049282A">
        <w:t xml:space="preserve">. </w:t>
      </w:r>
    </w:p>
    <w:p w:rsidR="006D1F51" w:rsidRDefault="006D1F51" w:rsidP="006D1F51"/>
    <w:p w:rsidR="0097110C" w:rsidRPr="00B37AFD" w:rsidRDefault="0097110C" w:rsidP="0097110C">
      <w:pPr>
        <w:pStyle w:val="Heading1"/>
        <w:spacing w:before="360"/>
        <w:ind w:left="2438" w:hanging="2438"/>
      </w:pPr>
      <w:r>
        <w:lastRenderedPageBreak/>
        <w:t>References</w:t>
      </w:r>
    </w:p>
    <w:p w:rsidR="00187049" w:rsidRPr="00187049" w:rsidRDefault="0018704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187049">
        <w:rPr>
          <w:lang w:val="en-US"/>
        </w:rPr>
        <w:t xml:space="preserve">R4-153559, </w:t>
      </w:r>
      <w:r w:rsidR="002E7DA5">
        <w:rPr>
          <w:lang w:val="en-US"/>
        </w:rPr>
        <w:t>“</w:t>
      </w:r>
      <w:r w:rsidRPr="00187049">
        <w:rPr>
          <w:lang w:val="en-US"/>
        </w:rPr>
        <w:t>LS on a new measurement quantity for Multicarrier Load Distribution</w:t>
      </w:r>
      <w:r w:rsidR="002E7DA5">
        <w:rPr>
          <w:lang w:val="en-US"/>
        </w:rPr>
        <w:t>”</w:t>
      </w:r>
      <w:r w:rsidRPr="00187049">
        <w:rPr>
          <w:lang w:val="en-US"/>
        </w:rPr>
        <w:t>, RAN2.</w:t>
      </w:r>
    </w:p>
    <w:p w:rsidR="00187049" w:rsidRPr="00187049" w:rsidRDefault="0018704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 xml:space="preserve">R4-152951, </w:t>
      </w:r>
      <w:r w:rsidR="002E7DA5">
        <w:rPr>
          <w:lang w:val="en-US"/>
        </w:rPr>
        <w:t>“</w:t>
      </w:r>
      <w:r w:rsidRPr="00187049">
        <w:rPr>
          <w:lang w:val="en-US"/>
        </w:rPr>
        <w:t>Discussion on  new measurement quantity for Multicarrier</w:t>
      </w:r>
      <w:r w:rsidR="002E7DA5">
        <w:rPr>
          <w:lang w:val="en-US"/>
        </w:rPr>
        <w:t>”</w:t>
      </w:r>
      <w:r w:rsidRPr="00187049">
        <w:rPr>
          <w:lang w:val="en-US"/>
        </w:rPr>
        <w:t xml:space="preserve">, </w:t>
      </w:r>
      <w:proofErr w:type="spellStart"/>
      <w:r w:rsidRPr="00187049">
        <w:rPr>
          <w:lang w:val="en-US"/>
        </w:rPr>
        <w:t>Huawei</w:t>
      </w:r>
      <w:proofErr w:type="spellEnd"/>
      <w:r w:rsidRPr="00187049">
        <w:rPr>
          <w:lang w:val="en-US"/>
        </w:rPr>
        <w:t>,</w:t>
      </w:r>
      <w:r w:rsidR="00D4230D">
        <w:rPr>
          <w:lang w:val="en-US"/>
        </w:rPr>
        <w:t xml:space="preserve"> </w:t>
      </w:r>
      <w:proofErr w:type="spellStart"/>
      <w:r w:rsidRPr="00187049">
        <w:rPr>
          <w:lang w:val="en-US"/>
        </w:rPr>
        <w:t>HiSilicon</w:t>
      </w:r>
      <w:proofErr w:type="spellEnd"/>
    </w:p>
    <w:p w:rsidR="00187049" w:rsidRDefault="0018704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187049">
        <w:rPr>
          <w:lang w:val="en-US"/>
        </w:rPr>
        <w:t xml:space="preserve">R4-153221, </w:t>
      </w:r>
      <w:r w:rsidR="002E7DA5">
        <w:rPr>
          <w:lang w:val="en-US"/>
        </w:rPr>
        <w:t>“</w:t>
      </w:r>
      <w:r w:rsidRPr="00187049">
        <w:rPr>
          <w:lang w:val="en-US"/>
        </w:rPr>
        <w:t>Discussion on RS-SINR measurement</w:t>
      </w:r>
      <w:r w:rsidR="002E7DA5">
        <w:rPr>
          <w:lang w:val="en-US"/>
        </w:rPr>
        <w:t>”</w:t>
      </w:r>
      <w:r w:rsidRPr="00187049">
        <w:rPr>
          <w:lang w:val="en-US"/>
        </w:rPr>
        <w:t>, CMCC</w:t>
      </w:r>
    </w:p>
    <w:p w:rsidR="00BE4433" w:rsidRPr="00BE4433" w:rsidRDefault="00BE4433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BE4433">
        <w:rPr>
          <w:lang w:val="en-US"/>
        </w:rPr>
        <w:t>R4-15xxxx, “</w:t>
      </w:r>
      <w:r w:rsidRPr="00BE4433">
        <w:t>Initial simulation for RS-SINR Measurements</w:t>
      </w:r>
      <w:r>
        <w:t xml:space="preserve">”, </w:t>
      </w:r>
      <w:r w:rsidRPr="00BE4433">
        <w:rPr>
          <w:lang w:val="en-US"/>
        </w:rPr>
        <w:t>Alcatel-Lucent</w:t>
      </w:r>
    </w:p>
    <w:sectPr w:rsidR="00BE4433" w:rsidRPr="00BE4433" w:rsidSect="00B4695D">
      <w:footerReference w:type="default" r:id="rId9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98D" w:rsidRDefault="0034598D" w:rsidP="00FD59B1">
      <w:pPr>
        <w:spacing w:after="0"/>
      </w:pPr>
      <w:r>
        <w:separator/>
      </w:r>
    </w:p>
  </w:endnote>
  <w:endnote w:type="continuationSeparator" w:id="0">
    <w:p w:rsidR="0034598D" w:rsidRDefault="0034598D" w:rsidP="00FD59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8660"/>
      <w:docPartObj>
        <w:docPartGallery w:val="Page Numbers (Bottom of Page)"/>
        <w:docPartUnique/>
      </w:docPartObj>
    </w:sdtPr>
    <w:sdtContent>
      <w:p w:rsidR="00EE1D64" w:rsidRDefault="00752B7F">
        <w:pPr>
          <w:pStyle w:val="Footer"/>
        </w:pPr>
        <w:fldSimple w:instr=" PAGE   \* MERGEFORMAT ">
          <w:r w:rsidR="00C9085B">
            <w:rPr>
              <w:noProof/>
            </w:rPr>
            <w:t>2</w:t>
          </w:r>
        </w:fldSimple>
      </w:p>
    </w:sdtContent>
  </w:sdt>
  <w:p w:rsidR="00EE1D64" w:rsidRDefault="00EE1D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98D" w:rsidRDefault="0034598D" w:rsidP="00FD59B1">
      <w:pPr>
        <w:spacing w:after="0"/>
      </w:pPr>
      <w:r>
        <w:separator/>
      </w:r>
    </w:p>
  </w:footnote>
  <w:footnote w:type="continuationSeparator" w:id="0">
    <w:p w:rsidR="0034598D" w:rsidRDefault="0034598D" w:rsidP="00FD59B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E6C62"/>
    <w:multiLevelType w:val="hybridMultilevel"/>
    <w:tmpl w:val="D4D6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C27BA"/>
    <w:multiLevelType w:val="hybridMultilevel"/>
    <w:tmpl w:val="D78A84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D7DDE"/>
    <w:multiLevelType w:val="hybridMultilevel"/>
    <w:tmpl w:val="21F4F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12A5B"/>
    <w:multiLevelType w:val="hybridMultilevel"/>
    <w:tmpl w:val="C6FC4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36DE"/>
    <w:multiLevelType w:val="hybridMultilevel"/>
    <w:tmpl w:val="509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390F5B"/>
    <w:multiLevelType w:val="hybridMultilevel"/>
    <w:tmpl w:val="63CCF324"/>
    <w:lvl w:ilvl="0" w:tplc="F8EADE0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40693AF1"/>
    <w:multiLevelType w:val="hybridMultilevel"/>
    <w:tmpl w:val="890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6E2CB3"/>
    <w:multiLevelType w:val="hybridMultilevel"/>
    <w:tmpl w:val="79646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2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4C72B27"/>
    <w:multiLevelType w:val="hybridMultilevel"/>
    <w:tmpl w:val="84F2A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7E7069"/>
    <w:multiLevelType w:val="hybridMultilevel"/>
    <w:tmpl w:val="03BA32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33F13"/>
    <w:multiLevelType w:val="hybridMultilevel"/>
    <w:tmpl w:val="E9A0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>
    <w:nsid w:val="60474F08"/>
    <w:multiLevelType w:val="hybridMultilevel"/>
    <w:tmpl w:val="77902D60"/>
    <w:lvl w:ilvl="0" w:tplc="4F70050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D47FE9"/>
    <w:multiLevelType w:val="hybridMultilevel"/>
    <w:tmpl w:val="79646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796B49F4"/>
    <w:multiLevelType w:val="hybridMultilevel"/>
    <w:tmpl w:val="83A84E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75538"/>
    <w:multiLevelType w:val="hybridMultilevel"/>
    <w:tmpl w:val="84F2A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1"/>
  </w:num>
  <w:num w:numId="5">
    <w:abstractNumId w:val="2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6"/>
  </w:num>
  <w:num w:numId="10">
    <w:abstractNumId w:val="1"/>
  </w:num>
  <w:num w:numId="11">
    <w:abstractNumId w:val="17"/>
  </w:num>
  <w:num w:numId="12">
    <w:abstractNumId w:val="16"/>
  </w:num>
  <w:num w:numId="13">
    <w:abstractNumId w:val="9"/>
  </w:num>
  <w:num w:numId="14">
    <w:abstractNumId w:val="13"/>
  </w:num>
  <w:num w:numId="15">
    <w:abstractNumId w:val="20"/>
  </w:num>
  <w:num w:numId="16">
    <w:abstractNumId w:val="4"/>
  </w:num>
  <w:num w:numId="17">
    <w:abstractNumId w:val="21"/>
  </w:num>
  <w:num w:numId="18">
    <w:abstractNumId w:val="10"/>
  </w:num>
  <w:num w:numId="19">
    <w:abstractNumId w:val="18"/>
  </w:num>
  <w:num w:numId="20">
    <w:abstractNumId w:val="3"/>
  </w:num>
  <w:num w:numId="21">
    <w:abstractNumId w:val="7"/>
  </w:num>
  <w:num w:numId="22">
    <w:abstractNumId w:val="5"/>
  </w:num>
  <w:num w:numId="23">
    <w:abstractNumId w:val="1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165C"/>
    <w:rsid w:val="00001DF6"/>
    <w:rsid w:val="00002AD3"/>
    <w:rsid w:val="000035FC"/>
    <w:rsid w:val="00003677"/>
    <w:rsid w:val="000039FA"/>
    <w:rsid w:val="0000487C"/>
    <w:rsid w:val="00004D19"/>
    <w:rsid w:val="000131C2"/>
    <w:rsid w:val="00015888"/>
    <w:rsid w:val="00023492"/>
    <w:rsid w:val="000248A1"/>
    <w:rsid w:val="00024DAA"/>
    <w:rsid w:val="00032B82"/>
    <w:rsid w:val="00037C21"/>
    <w:rsid w:val="00037F08"/>
    <w:rsid w:val="00041B00"/>
    <w:rsid w:val="00042F17"/>
    <w:rsid w:val="000456D5"/>
    <w:rsid w:val="00045A12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1CD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09F"/>
    <w:rsid w:val="000A35A5"/>
    <w:rsid w:val="000A5043"/>
    <w:rsid w:val="000A6038"/>
    <w:rsid w:val="000A76D7"/>
    <w:rsid w:val="000B3291"/>
    <w:rsid w:val="000B33B9"/>
    <w:rsid w:val="000B508A"/>
    <w:rsid w:val="000B537E"/>
    <w:rsid w:val="000B625E"/>
    <w:rsid w:val="000C275F"/>
    <w:rsid w:val="000C2C5D"/>
    <w:rsid w:val="000C3295"/>
    <w:rsid w:val="000C62EC"/>
    <w:rsid w:val="000D0F6D"/>
    <w:rsid w:val="000D132E"/>
    <w:rsid w:val="000D2C06"/>
    <w:rsid w:val="000D53E4"/>
    <w:rsid w:val="000E024B"/>
    <w:rsid w:val="000E2AB3"/>
    <w:rsid w:val="000E4025"/>
    <w:rsid w:val="000E4679"/>
    <w:rsid w:val="000E4D82"/>
    <w:rsid w:val="000E6708"/>
    <w:rsid w:val="000E790B"/>
    <w:rsid w:val="000E7CAB"/>
    <w:rsid w:val="000F003C"/>
    <w:rsid w:val="000F0C73"/>
    <w:rsid w:val="000F115D"/>
    <w:rsid w:val="000F37AC"/>
    <w:rsid w:val="000F4370"/>
    <w:rsid w:val="000F4D88"/>
    <w:rsid w:val="000F4D8A"/>
    <w:rsid w:val="000F6124"/>
    <w:rsid w:val="000F6EF2"/>
    <w:rsid w:val="000F6F04"/>
    <w:rsid w:val="000F7948"/>
    <w:rsid w:val="00101F6B"/>
    <w:rsid w:val="00102717"/>
    <w:rsid w:val="00103E08"/>
    <w:rsid w:val="001074F6"/>
    <w:rsid w:val="001135F7"/>
    <w:rsid w:val="00113952"/>
    <w:rsid w:val="00113B46"/>
    <w:rsid w:val="00121EE9"/>
    <w:rsid w:val="001225CB"/>
    <w:rsid w:val="00123C93"/>
    <w:rsid w:val="001337F6"/>
    <w:rsid w:val="001340EC"/>
    <w:rsid w:val="001359FB"/>
    <w:rsid w:val="00140AE1"/>
    <w:rsid w:val="00141B2E"/>
    <w:rsid w:val="0014288F"/>
    <w:rsid w:val="00143216"/>
    <w:rsid w:val="00143DC4"/>
    <w:rsid w:val="00143EA4"/>
    <w:rsid w:val="001445A2"/>
    <w:rsid w:val="001457A3"/>
    <w:rsid w:val="00145E83"/>
    <w:rsid w:val="00147493"/>
    <w:rsid w:val="00147A2A"/>
    <w:rsid w:val="00153B33"/>
    <w:rsid w:val="00154E97"/>
    <w:rsid w:val="0015527C"/>
    <w:rsid w:val="001642B2"/>
    <w:rsid w:val="00167C76"/>
    <w:rsid w:val="00171647"/>
    <w:rsid w:val="001722A2"/>
    <w:rsid w:val="00172A01"/>
    <w:rsid w:val="00176C3B"/>
    <w:rsid w:val="00185F57"/>
    <w:rsid w:val="00187049"/>
    <w:rsid w:val="00187673"/>
    <w:rsid w:val="0019056B"/>
    <w:rsid w:val="00190628"/>
    <w:rsid w:val="00190CC2"/>
    <w:rsid w:val="00191395"/>
    <w:rsid w:val="0019216A"/>
    <w:rsid w:val="00196B43"/>
    <w:rsid w:val="00196CCF"/>
    <w:rsid w:val="001A101A"/>
    <w:rsid w:val="001A18C9"/>
    <w:rsid w:val="001A4B05"/>
    <w:rsid w:val="001A60F0"/>
    <w:rsid w:val="001B02DA"/>
    <w:rsid w:val="001B17DF"/>
    <w:rsid w:val="001B21F4"/>
    <w:rsid w:val="001B4AD8"/>
    <w:rsid w:val="001B68AC"/>
    <w:rsid w:val="001C264E"/>
    <w:rsid w:val="001D3307"/>
    <w:rsid w:val="001D468C"/>
    <w:rsid w:val="001E00FA"/>
    <w:rsid w:val="001E0CFC"/>
    <w:rsid w:val="001E0FAA"/>
    <w:rsid w:val="001E21AB"/>
    <w:rsid w:val="001E3377"/>
    <w:rsid w:val="001E3F23"/>
    <w:rsid w:val="001E622F"/>
    <w:rsid w:val="001E7014"/>
    <w:rsid w:val="001E7C34"/>
    <w:rsid w:val="001F0237"/>
    <w:rsid w:val="001F0ED9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16E03"/>
    <w:rsid w:val="0022511B"/>
    <w:rsid w:val="00225A8F"/>
    <w:rsid w:val="002333CA"/>
    <w:rsid w:val="002334B1"/>
    <w:rsid w:val="00234C80"/>
    <w:rsid w:val="00234EE7"/>
    <w:rsid w:val="0023622D"/>
    <w:rsid w:val="0023786D"/>
    <w:rsid w:val="0024340D"/>
    <w:rsid w:val="002439FB"/>
    <w:rsid w:val="00246A2F"/>
    <w:rsid w:val="002476EE"/>
    <w:rsid w:val="00251865"/>
    <w:rsid w:val="002524BD"/>
    <w:rsid w:val="00252D7F"/>
    <w:rsid w:val="0025312A"/>
    <w:rsid w:val="00254888"/>
    <w:rsid w:val="002558F6"/>
    <w:rsid w:val="002564A3"/>
    <w:rsid w:val="00260443"/>
    <w:rsid w:val="002610DD"/>
    <w:rsid w:val="00262E0D"/>
    <w:rsid w:val="002639CF"/>
    <w:rsid w:val="00263C10"/>
    <w:rsid w:val="00265463"/>
    <w:rsid w:val="00267280"/>
    <w:rsid w:val="00267D92"/>
    <w:rsid w:val="002719D7"/>
    <w:rsid w:val="00277278"/>
    <w:rsid w:val="00277926"/>
    <w:rsid w:val="002803F7"/>
    <w:rsid w:val="00280BA5"/>
    <w:rsid w:val="00281019"/>
    <w:rsid w:val="00281339"/>
    <w:rsid w:val="00282C9F"/>
    <w:rsid w:val="0028311C"/>
    <w:rsid w:val="0028503E"/>
    <w:rsid w:val="002873D3"/>
    <w:rsid w:val="002879FF"/>
    <w:rsid w:val="00292A00"/>
    <w:rsid w:val="002957F6"/>
    <w:rsid w:val="00296FD4"/>
    <w:rsid w:val="00297970"/>
    <w:rsid w:val="002A28FA"/>
    <w:rsid w:val="002A365E"/>
    <w:rsid w:val="002A3BED"/>
    <w:rsid w:val="002A3E71"/>
    <w:rsid w:val="002A45B3"/>
    <w:rsid w:val="002A6422"/>
    <w:rsid w:val="002A69F9"/>
    <w:rsid w:val="002B06CB"/>
    <w:rsid w:val="002B2082"/>
    <w:rsid w:val="002B58F5"/>
    <w:rsid w:val="002B5D0E"/>
    <w:rsid w:val="002B6D18"/>
    <w:rsid w:val="002C29E7"/>
    <w:rsid w:val="002C54CB"/>
    <w:rsid w:val="002D057E"/>
    <w:rsid w:val="002D4CEA"/>
    <w:rsid w:val="002D5B5F"/>
    <w:rsid w:val="002D6C4D"/>
    <w:rsid w:val="002E06D3"/>
    <w:rsid w:val="002E148D"/>
    <w:rsid w:val="002E1C65"/>
    <w:rsid w:val="002E4AD5"/>
    <w:rsid w:val="002E4BAD"/>
    <w:rsid w:val="002E68F8"/>
    <w:rsid w:val="002E7C5D"/>
    <w:rsid w:val="002E7DA5"/>
    <w:rsid w:val="002F034C"/>
    <w:rsid w:val="002F3EC8"/>
    <w:rsid w:val="002F667A"/>
    <w:rsid w:val="00301B3F"/>
    <w:rsid w:val="00301DE5"/>
    <w:rsid w:val="00305551"/>
    <w:rsid w:val="0031108C"/>
    <w:rsid w:val="00314560"/>
    <w:rsid w:val="00316E01"/>
    <w:rsid w:val="00316EA8"/>
    <w:rsid w:val="0032059C"/>
    <w:rsid w:val="00321E3A"/>
    <w:rsid w:val="00322B49"/>
    <w:rsid w:val="003255C3"/>
    <w:rsid w:val="00325D38"/>
    <w:rsid w:val="003269A0"/>
    <w:rsid w:val="0032770A"/>
    <w:rsid w:val="00330539"/>
    <w:rsid w:val="003308D6"/>
    <w:rsid w:val="00330E26"/>
    <w:rsid w:val="003326C6"/>
    <w:rsid w:val="003329A6"/>
    <w:rsid w:val="00332F03"/>
    <w:rsid w:val="0033497E"/>
    <w:rsid w:val="00337D75"/>
    <w:rsid w:val="003425B4"/>
    <w:rsid w:val="00345578"/>
    <w:rsid w:val="00345726"/>
    <w:rsid w:val="0034598D"/>
    <w:rsid w:val="00347AD0"/>
    <w:rsid w:val="00352682"/>
    <w:rsid w:val="0035417F"/>
    <w:rsid w:val="003547D7"/>
    <w:rsid w:val="00356D08"/>
    <w:rsid w:val="00357D0E"/>
    <w:rsid w:val="0036203D"/>
    <w:rsid w:val="00362FA9"/>
    <w:rsid w:val="00365B80"/>
    <w:rsid w:val="003671B7"/>
    <w:rsid w:val="00373013"/>
    <w:rsid w:val="00373A37"/>
    <w:rsid w:val="00373FA1"/>
    <w:rsid w:val="00374B45"/>
    <w:rsid w:val="003758A5"/>
    <w:rsid w:val="003759DE"/>
    <w:rsid w:val="00375E20"/>
    <w:rsid w:val="003763AB"/>
    <w:rsid w:val="00376590"/>
    <w:rsid w:val="003875EA"/>
    <w:rsid w:val="0039091C"/>
    <w:rsid w:val="00391A05"/>
    <w:rsid w:val="00395653"/>
    <w:rsid w:val="00395669"/>
    <w:rsid w:val="00396B9D"/>
    <w:rsid w:val="003A048E"/>
    <w:rsid w:val="003A0BF0"/>
    <w:rsid w:val="003A416E"/>
    <w:rsid w:val="003B7B37"/>
    <w:rsid w:val="003C16D0"/>
    <w:rsid w:val="003C19D1"/>
    <w:rsid w:val="003C220F"/>
    <w:rsid w:val="003C2356"/>
    <w:rsid w:val="003C2894"/>
    <w:rsid w:val="003C30BB"/>
    <w:rsid w:val="003D32A8"/>
    <w:rsid w:val="003D7554"/>
    <w:rsid w:val="003E16F8"/>
    <w:rsid w:val="003E4B49"/>
    <w:rsid w:val="003E6D62"/>
    <w:rsid w:val="003E6FC2"/>
    <w:rsid w:val="003F0E2A"/>
    <w:rsid w:val="003F3E17"/>
    <w:rsid w:val="00404322"/>
    <w:rsid w:val="00404751"/>
    <w:rsid w:val="00404F2B"/>
    <w:rsid w:val="004057F9"/>
    <w:rsid w:val="00410A13"/>
    <w:rsid w:val="00410E30"/>
    <w:rsid w:val="00410E6B"/>
    <w:rsid w:val="004159D1"/>
    <w:rsid w:val="00420731"/>
    <w:rsid w:val="00420C5E"/>
    <w:rsid w:val="0042198A"/>
    <w:rsid w:val="00424050"/>
    <w:rsid w:val="00424865"/>
    <w:rsid w:val="00424EF0"/>
    <w:rsid w:val="004255FC"/>
    <w:rsid w:val="004256B7"/>
    <w:rsid w:val="00431883"/>
    <w:rsid w:val="004330BB"/>
    <w:rsid w:val="004340CD"/>
    <w:rsid w:val="0043581F"/>
    <w:rsid w:val="00437728"/>
    <w:rsid w:val="00437F2D"/>
    <w:rsid w:val="00441727"/>
    <w:rsid w:val="00442670"/>
    <w:rsid w:val="0044459F"/>
    <w:rsid w:val="00445FA0"/>
    <w:rsid w:val="00446360"/>
    <w:rsid w:val="00447F66"/>
    <w:rsid w:val="0045001D"/>
    <w:rsid w:val="0045067D"/>
    <w:rsid w:val="004535B3"/>
    <w:rsid w:val="00457118"/>
    <w:rsid w:val="00457D84"/>
    <w:rsid w:val="004601EC"/>
    <w:rsid w:val="00463F36"/>
    <w:rsid w:val="00464262"/>
    <w:rsid w:val="0046429F"/>
    <w:rsid w:val="004653A1"/>
    <w:rsid w:val="00466E5C"/>
    <w:rsid w:val="00467482"/>
    <w:rsid w:val="00470169"/>
    <w:rsid w:val="004710EE"/>
    <w:rsid w:val="00471112"/>
    <w:rsid w:val="00471AFF"/>
    <w:rsid w:val="004732B5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282A"/>
    <w:rsid w:val="00493FF6"/>
    <w:rsid w:val="004957F3"/>
    <w:rsid w:val="004A019B"/>
    <w:rsid w:val="004A7119"/>
    <w:rsid w:val="004B1172"/>
    <w:rsid w:val="004B57BC"/>
    <w:rsid w:val="004C13F0"/>
    <w:rsid w:val="004C21D8"/>
    <w:rsid w:val="004C271C"/>
    <w:rsid w:val="004C3802"/>
    <w:rsid w:val="004D00EE"/>
    <w:rsid w:val="004D4155"/>
    <w:rsid w:val="004D4CC1"/>
    <w:rsid w:val="004E09F6"/>
    <w:rsid w:val="004E49B1"/>
    <w:rsid w:val="004E4F79"/>
    <w:rsid w:val="004F0515"/>
    <w:rsid w:val="004F4FE3"/>
    <w:rsid w:val="004F7140"/>
    <w:rsid w:val="004F72D4"/>
    <w:rsid w:val="004F759C"/>
    <w:rsid w:val="00500E76"/>
    <w:rsid w:val="00503446"/>
    <w:rsid w:val="00507139"/>
    <w:rsid w:val="00511321"/>
    <w:rsid w:val="005123FD"/>
    <w:rsid w:val="0051418A"/>
    <w:rsid w:val="00514412"/>
    <w:rsid w:val="00516E17"/>
    <w:rsid w:val="00521883"/>
    <w:rsid w:val="00522E26"/>
    <w:rsid w:val="00525943"/>
    <w:rsid w:val="00527A2F"/>
    <w:rsid w:val="0053088B"/>
    <w:rsid w:val="00530C90"/>
    <w:rsid w:val="00533F13"/>
    <w:rsid w:val="00535126"/>
    <w:rsid w:val="00535BF3"/>
    <w:rsid w:val="00536A06"/>
    <w:rsid w:val="0053760B"/>
    <w:rsid w:val="005408B3"/>
    <w:rsid w:val="0054215C"/>
    <w:rsid w:val="00543614"/>
    <w:rsid w:val="00545694"/>
    <w:rsid w:val="00546E3A"/>
    <w:rsid w:val="005504E7"/>
    <w:rsid w:val="00552514"/>
    <w:rsid w:val="005540DC"/>
    <w:rsid w:val="0056124F"/>
    <w:rsid w:val="00561EC1"/>
    <w:rsid w:val="005631ED"/>
    <w:rsid w:val="0056456B"/>
    <w:rsid w:val="00564A11"/>
    <w:rsid w:val="00566B19"/>
    <w:rsid w:val="00567474"/>
    <w:rsid w:val="005711D4"/>
    <w:rsid w:val="0057452E"/>
    <w:rsid w:val="0057739B"/>
    <w:rsid w:val="00581FE0"/>
    <w:rsid w:val="00582249"/>
    <w:rsid w:val="00583CC0"/>
    <w:rsid w:val="005845C9"/>
    <w:rsid w:val="00585AB2"/>
    <w:rsid w:val="00587B55"/>
    <w:rsid w:val="005906F9"/>
    <w:rsid w:val="00590D50"/>
    <w:rsid w:val="00590F27"/>
    <w:rsid w:val="00591F9C"/>
    <w:rsid w:val="00592D4C"/>
    <w:rsid w:val="00593D97"/>
    <w:rsid w:val="0059574F"/>
    <w:rsid w:val="0059619D"/>
    <w:rsid w:val="0059746F"/>
    <w:rsid w:val="0059764B"/>
    <w:rsid w:val="005A0A2F"/>
    <w:rsid w:val="005A259F"/>
    <w:rsid w:val="005A4432"/>
    <w:rsid w:val="005A4F03"/>
    <w:rsid w:val="005A5BC1"/>
    <w:rsid w:val="005A6C1A"/>
    <w:rsid w:val="005A75B0"/>
    <w:rsid w:val="005A7877"/>
    <w:rsid w:val="005B456F"/>
    <w:rsid w:val="005B5E13"/>
    <w:rsid w:val="005C7251"/>
    <w:rsid w:val="005D01EC"/>
    <w:rsid w:val="005D4C06"/>
    <w:rsid w:val="005D5334"/>
    <w:rsid w:val="005D5D78"/>
    <w:rsid w:val="005D701E"/>
    <w:rsid w:val="005D768E"/>
    <w:rsid w:val="005D7820"/>
    <w:rsid w:val="005D7E2E"/>
    <w:rsid w:val="005E17E6"/>
    <w:rsid w:val="005E3FF3"/>
    <w:rsid w:val="005E5C6E"/>
    <w:rsid w:val="005E6E66"/>
    <w:rsid w:val="005E7342"/>
    <w:rsid w:val="005F22FC"/>
    <w:rsid w:val="005F265D"/>
    <w:rsid w:val="005F371D"/>
    <w:rsid w:val="005F5865"/>
    <w:rsid w:val="005F5DA5"/>
    <w:rsid w:val="006005B2"/>
    <w:rsid w:val="00600EF6"/>
    <w:rsid w:val="00601F69"/>
    <w:rsid w:val="006049AB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3D72"/>
    <w:rsid w:val="0062478C"/>
    <w:rsid w:val="00624B86"/>
    <w:rsid w:val="00624D24"/>
    <w:rsid w:val="00626476"/>
    <w:rsid w:val="00627B12"/>
    <w:rsid w:val="00627E28"/>
    <w:rsid w:val="0063038D"/>
    <w:rsid w:val="0063251B"/>
    <w:rsid w:val="00632B2F"/>
    <w:rsid w:val="0063302D"/>
    <w:rsid w:val="006330A7"/>
    <w:rsid w:val="0063412A"/>
    <w:rsid w:val="00634D02"/>
    <w:rsid w:val="00635B25"/>
    <w:rsid w:val="0063687A"/>
    <w:rsid w:val="00636B02"/>
    <w:rsid w:val="00640130"/>
    <w:rsid w:val="006406FD"/>
    <w:rsid w:val="006438E8"/>
    <w:rsid w:val="0064488A"/>
    <w:rsid w:val="0064686D"/>
    <w:rsid w:val="00647D86"/>
    <w:rsid w:val="00652843"/>
    <w:rsid w:val="00653E2A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85F36"/>
    <w:rsid w:val="0069003A"/>
    <w:rsid w:val="006900DB"/>
    <w:rsid w:val="00690B8A"/>
    <w:rsid w:val="00693F60"/>
    <w:rsid w:val="0069779C"/>
    <w:rsid w:val="006A1EF8"/>
    <w:rsid w:val="006A2197"/>
    <w:rsid w:val="006A5F93"/>
    <w:rsid w:val="006A7702"/>
    <w:rsid w:val="006A7F8B"/>
    <w:rsid w:val="006B1F41"/>
    <w:rsid w:val="006B3F3C"/>
    <w:rsid w:val="006B4BB9"/>
    <w:rsid w:val="006B5AF7"/>
    <w:rsid w:val="006B74CA"/>
    <w:rsid w:val="006B7A31"/>
    <w:rsid w:val="006C10B4"/>
    <w:rsid w:val="006C5FC6"/>
    <w:rsid w:val="006C7DD5"/>
    <w:rsid w:val="006D1F51"/>
    <w:rsid w:val="006D3892"/>
    <w:rsid w:val="006E39A3"/>
    <w:rsid w:val="006E4D9B"/>
    <w:rsid w:val="006E6043"/>
    <w:rsid w:val="006F0A36"/>
    <w:rsid w:val="006F37D6"/>
    <w:rsid w:val="006F4B37"/>
    <w:rsid w:val="006F4C54"/>
    <w:rsid w:val="00700943"/>
    <w:rsid w:val="0070298D"/>
    <w:rsid w:val="00702B55"/>
    <w:rsid w:val="007048DB"/>
    <w:rsid w:val="00706AAC"/>
    <w:rsid w:val="00711D52"/>
    <w:rsid w:val="007124E1"/>
    <w:rsid w:val="00712822"/>
    <w:rsid w:val="007153F7"/>
    <w:rsid w:val="007155A9"/>
    <w:rsid w:val="00717925"/>
    <w:rsid w:val="007212CB"/>
    <w:rsid w:val="00721325"/>
    <w:rsid w:val="00721B73"/>
    <w:rsid w:val="00727BD8"/>
    <w:rsid w:val="007300D4"/>
    <w:rsid w:val="007348D1"/>
    <w:rsid w:val="0073559E"/>
    <w:rsid w:val="0073624D"/>
    <w:rsid w:val="0073716D"/>
    <w:rsid w:val="0074138A"/>
    <w:rsid w:val="00741AC0"/>
    <w:rsid w:val="00741D3D"/>
    <w:rsid w:val="007423FC"/>
    <w:rsid w:val="007428E9"/>
    <w:rsid w:val="0074537C"/>
    <w:rsid w:val="0075154F"/>
    <w:rsid w:val="00752B7F"/>
    <w:rsid w:val="0075516F"/>
    <w:rsid w:val="0075530E"/>
    <w:rsid w:val="00755D1B"/>
    <w:rsid w:val="007619BF"/>
    <w:rsid w:val="00763B05"/>
    <w:rsid w:val="0076584A"/>
    <w:rsid w:val="00766D09"/>
    <w:rsid w:val="007674E0"/>
    <w:rsid w:val="007676D2"/>
    <w:rsid w:val="007716A4"/>
    <w:rsid w:val="00771C3B"/>
    <w:rsid w:val="00774C9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0640"/>
    <w:rsid w:val="007A15DC"/>
    <w:rsid w:val="007A15F7"/>
    <w:rsid w:val="007A3949"/>
    <w:rsid w:val="007A47CB"/>
    <w:rsid w:val="007A6E88"/>
    <w:rsid w:val="007B0F5A"/>
    <w:rsid w:val="007B2A35"/>
    <w:rsid w:val="007B2DE8"/>
    <w:rsid w:val="007B397C"/>
    <w:rsid w:val="007B58C2"/>
    <w:rsid w:val="007B5A47"/>
    <w:rsid w:val="007C1066"/>
    <w:rsid w:val="007C37EE"/>
    <w:rsid w:val="007C5B60"/>
    <w:rsid w:val="007C5ED7"/>
    <w:rsid w:val="007C5EE1"/>
    <w:rsid w:val="007C721F"/>
    <w:rsid w:val="007C739F"/>
    <w:rsid w:val="007D2016"/>
    <w:rsid w:val="007D6103"/>
    <w:rsid w:val="007E0615"/>
    <w:rsid w:val="007E1D25"/>
    <w:rsid w:val="007E2D51"/>
    <w:rsid w:val="007E4CA5"/>
    <w:rsid w:val="007E5457"/>
    <w:rsid w:val="007F12DE"/>
    <w:rsid w:val="007F3098"/>
    <w:rsid w:val="007F5A52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008D"/>
    <w:rsid w:val="008211AB"/>
    <w:rsid w:val="00821FF3"/>
    <w:rsid w:val="00823DC7"/>
    <w:rsid w:val="00823E6D"/>
    <w:rsid w:val="00825109"/>
    <w:rsid w:val="00831C74"/>
    <w:rsid w:val="008351A2"/>
    <w:rsid w:val="00836054"/>
    <w:rsid w:val="00841B00"/>
    <w:rsid w:val="00843B6F"/>
    <w:rsid w:val="00844E58"/>
    <w:rsid w:val="00845172"/>
    <w:rsid w:val="008462EC"/>
    <w:rsid w:val="008519D0"/>
    <w:rsid w:val="00856ECB"/>
    <w:rsid w:val="00857347"/>
    <w:rsid w:val="00860644"/>
    <w:rsid w:val="00861552"/>
    <w:rsid w:val="008653D0"/>
    <w:rsid w:val="00865BDB"/>
    <w:rsid w:val="008706E4"/>
    <w:rsid w:val="00871411"/>
    <w:rsid w:val="00871A1A"/>
    <w:rsid w:val="00871BBD"/>
    <w:rsid w:val="008734A8"/>
    <w:rsid w:val="00873C6D"/>
    <w:rsid w:val="00875B8D"/>
    <w:rsid w:val="00875C2B"/>
    <w:rsid w:val="0087744B"/>
    <w:rsid w:val="00877665"/>
    <w:rsid w:val="00881FEE"/>
    <w:rsid w:val="008847E7"/>
    <w:rsid w:val="00884D69"/>
    <w:rsid w:val="00885489"/>
    <w:rsid w:val="00886085"/>
    <w:rsid w:val="00886783"/>
    <w:rsid w:val="008954AD"/>
    <w:rsid w:val="00895EF6"/>
    <w:rsid w:val="008A075B"/>
    <w:rsid w:val="008A39F1"/>
    <w:rsid w:val="008A406F"/>
    <w:rsid w:val="008A4400"/>
    <w:rsid w:val="008A48DC"/>
    <w:rsid w:val="008A4A11"/>
    <w:rsid w:val="008A6A7C"/>
    <w:rsid w:val="008A6FEB"/>
    <w:rsid w:val="008B1809"/>
    <w:rsid w:val="008B71AB"/>
    <w:rsid w:val="008C4C1D"/>
    <w:rsid w:val="008C73E2"/>
    <w:rsid w:val="008C7D4E"/>
    <w:rsid w:val="008D5278"/>
    <w:rsid w:val="008D6700"/>
    <w:rsid w:val="008D698C"/>
    <w:rsid w:val="008D70D5"/>
    <w:rsid w:val="008E029E"/>
    <w:rsid w:val="008E036B"/>
    <w:rsid w:val="008E2AE3"/>
    <w:rsid w:val="008E418E"/>
    <w:rsid w:val="008E686C"/>
    <w:rsid w:val="008F18D5"/>
    <w:rsid w:val="008F1DC3"/>
    <w:rsid w:val="008F47F8"/>
    <w:rsid w:val="008F5D48"/>
    <w:rsid w:val="00900AB9"/>
    <w:rsid w:val="00900E24"/>
    <w:rsid w:val="00900EDA"/>
    <w:rsid w:val="00900FE7"/>
    <w:rsid w:val="00902C52"/>
    <w:rsid w:val="00903499"/>
    <w:rsid w:val="00904A7A"/>
    <w:rsid w:val="00904BE3"/>
    <w:rsid w:val="00904D14"/>
    <w:rsid w:val="0090694E"/>
    <w:rsid w:val="00913E6E"/>
    <w:rsid w:val="009164FF"/>
    <w:rsid w:val="00920BFB"/>
    <w:rsid w:val="00921C65"/>
    <w:rsid w:val="00922A85"/>
    <w:rsid w:val="00925BBA"/>
    <w:rsid w:val="00926028"/>
    <w:rsid w:val="0092712E"/>
    <w:rsid w:val="00930C28"/>
    <w:rsid w:val="009334E2"/>
    <w:rsid w:val="0093419B"/>
    <w:rsid w:val="00934552"/>
    <w:rsid w:val="00940B83"/>
    <w:rsid w:val="00946BD7"/>
    <w:rsid w:val="009502DD"/>
    <w:rsid w:val="009512C3"/>
    <w:rsid w:val="009545A4"/>
    <w:rsid w:val="009565B6"/>
    <w:rsid w:val="0096138F"/>
    <w:rsid w:val="0096194A"/>
    <w:rsid w:val="00964B7F"/>
    <w:rsid w:val="00966510"/>
    <w:rsid w:val="00966659"/>
    <w:rsid w:val="00967920"/>
    <w:rsid w:val="00967CCA"/>
    <w:rsid w:val="00970984"/>
    <w:rsid w:val="00970AF0"/>
    <w:rsid w:val="0097110C"/>
    <w:rsid w:val="0097130A"/>
    <w:rsid w:val="00971729"/>
    <w:rsid w:val="0097277F"/>
    <w:rsid w:val="00976656"/>
    <w:rsid w:val="0098001E"/>
    <w:rsid w:val="00980898"/>
    <w:rsid w:val="00984E0F"/>
    <w:rsid w:val="00986A3F"/>
    <w:rsid w:val="009961A4"/>
    <w:rsid w:val="00996C9F"/>
    <w:rsid w:val="009A028B"/>
    <w:rsid w:val="009A4EF9"/>
    <w:rsid w:val="009A5F37"/>
    <w:rsid w:val="009A72B5"/>
    <w:rsid w:val="009B31D7"/>
    <w:rsid w:val="009B3F11"/>
    <w:rsid w:val="009B5246"/>
    <w:rsid w:val="009B5524"/>
    <w:rsid w:val="009B6241"/>
    <w:rsid w:val="009C4455"/>
    <w:rsid w:val="009C7F1D"/>
    <w:rsid w:val="009D1A19"/>
    <w:rsid w:val="009D2D44"/>
    <w:rsid w:val="009D4448"/>
    <w:rsid w:val="009E56F1"/>
    <w:rsid w:val="009E7661"/>
    <w:rsid w:val="009F07A2"/>
    <w:rsid w:val="009F4125"/>
    <w:rsid w:val="009F4B3F"/>
    <w:rsid w:val="009F51EC"/>
    <w:rsid w:val="009F5E8D"/>
    <w:rsid w:val="009F7163"/>
    <w:rsid w:val="009F7367"/>
    <w:rsid w:val="00A01299"/>
    <w:rsid w:val="00A02FA6"/>
    <w:rsid w:val="00A044B1"/>
    <w:rsid w:val="00A04A0D"/>
    <w:rsid w:val="00A06A7D"/>
    <w:rsid w:val="00A076D4"/>
    <w:rsid w:val="00A10EE9"/>
    <w:rsid w:val="00A11B89"/>
    <w:rsid w:val="00A14260"/>
    <w:rsid w:val="00A14512"/>
    <w:rsid w:val="00A1464D"/>
    <w:rsid w:val="00A15288"/>
    <w:rsid w:val="00A231A6"/>
    <w:rsid w:val="00A23CBE"/>
    <w:rsid w:val="00A24662"/>
    <w:rsid w:val="00A246EA"/>
    <w:rsid w:val="00A251F6"/>
    <w:rsid w:val="00A2608B"/>
    <w:rsid w:val="00A31222"/>
    <w:rsid w:val="00A32CE7"/>
    <w:rsid w:val="00A3594B"/>
    <w:rsid w:val="00A36413"/>
    <w:rsid w:val="00A4067A"/>
    <w:rsid w:val="00A44EF1"/>
    <w:rsid w:val="00A46DB2"/>
    <w:rsid w:val="00A51DB9"/>
    <w:rsid w:val="00A51F3B"/>
    <w:rsid w:val="00A523BD"/>
    <w:rsid w:val="00A528F3"/>
    <w:rsid w:val="00A5342C"/>
    <w:rsid w:val="00A56494"/>
    <w:rsid w:val="00A56981"/>
    <w:rsid w:val="00A57961"/>
    <w:rsid w:val="00A600B8"/>
    <w:rsid w:val="00A613F1"/>
    <w:rsid w:val="00A628C2"/>
    <w:rsid w:val="00A63BCE"/>
    <w:rsid w:val="00A7012D"/>
    <w:rsid w:val="00A7063D"/>
    <w:rsid w:val="00A75885"/>
    <w:rsid w:val="00A7644E"/>
    <w:rsid w:val="00A80DAC"/>
    <w:rsid w:val="00A8326A"/>
    <w:rsid w:val="00A8364B"/>
    <w:rsid w:val="00A84198"/>
    <w:rsid w:val="00A86064"/>
    <w:rsid w:val="00A86DB5"/>
    <w:rsid w:val="00A97401"/>
    <w:rsid w:val="00AA1718"/>
    <w:rsid w:val="00AA2DEC"/>
    <w:rsid w:val="00AB43BE"/>
    <w:rsid w:val="00AC4203"/>
    <w:rsid w:val="00AC44AE"/>
    <w:rsid w:val="00AC48BD"/>
    <w:rsid w:val="00AC6857"/>
    <w:rsid w:val="00AD2FF1"/>
    <w:rsid w:val="00AD40C5"/>
    <w:rsid w:val="00AD674F"/>
    <w:rsid w:val="00AD7861"/>
    <w:rsid w:val="00AD7B84"/>
    <w:rsid w:val="00AD7B85"/>
    <w:rsid w:val="00AD7E7D"/>
    <w:rsid w:val="00AE0CF1"/>
    <w:rsid w:val="00AE10AD"/>
    <w:rsid w:val="00AE3253"/>
    <w:rsid w:val="00AE4469"/>
    <w:rsid w:val="00AE5281"/>
    <w:rsid w:val="00AE7375"/>
    <w:rsid w:val="00AF12E8"/>
    <w:rsid w:val="00AF15CE"/>
    <w:rsid w:val="00AF1E9C"/>
    <w:rsid w:val="00AF3C23"/>
    <w:rsid w:val="00AF41F9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7BF"/>
    <w:rsid w:val="00B10B92"/>
    <w:rsid w:val="00B11831"/>
    <w:rsid w:val="00B11F1E"/>
    <w:rsid w:val="00B1343E"/>
    <w:rsid w:val="00B1481F"/>
    <w:rsid w:val="00B15536"/>
    <w:rsid w:val="00B169E6"/>
    <w:rsid w:val="00B17114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3FD7"/>
    <w:rsid w:val="00B4533F"/>
    <w:rsid w:val="00B4695D"/>
    <w:rsid w:val="00B5351F"/>
    <w:rsid w:val="00B54F77"/>
    <w:rsid w:val="00B602E5"/>
    <w:rsid w:val="00B63C19"/>
    <w:rsid w:val="00B65D7B"/>
    <w:rsid w:val="00B66A4A"/>
    <w:rsid w:val="00B66ACD"/>
    <w:rsid w:val="00B71935"/>
    <w:rsid w:val="00B74AA9"/>
    <w:rsid w:val="00B763BC"/>
    <w:rsid w:val="00B77939"/>
    <w:rsid w:val="00B81800"/>
    <w:rsid w:val="00B81E5C"/>
    <w:rsid w:val="00B840CB"/>
    <w:rsid w:val="00B855A7"/>
    <w:rsid w:val="00B9032C"/>
    <w:rsid w:val="00B91F3F"/>
    <w:rsid w:val="00B946A4"/>
    <w:rsid w:val="00B95121"/>
    <w:rsid w:val="00B95DAA"/>
    <w:rsid w:val="00BA1524"/>
    <w:rsid w:val="00BA183F"/>
    <w:rsid w:val="00BA41FE"/>
    <w:rsid w:val="00BA6DE5"/>
    <w:rsid w:val="00BB071D"/>
    <w:rsid w:val="00BB168D"/>
    <w:rsid w:val="00BB28A6"/>
    <w:rsid w:val="00BB292E"/>
    <w:rsid w:val="00BB2B7A"/>
    <w:rsid w:val="00BB343A"/>
    <w:rsid w:val="00BB37B0"/>
    <w:rsid w:val="00BB40AD"/>
    <w:rsid w:val="00BB5D77"/>
    <w:rsid w:val="00BB6C5A"/>
    <w:rsid w:val="00BC1CC4"/>
    <w:rsid w:val="00BC4F0B"/>
    <w:rsid w:val="00BC5CE6"/>
    <w:rsid w:val="00BD14BC"/>
    <w:rsid w:val="00BD197A"/>
    <w:rsid w:val="00BD46C3"/>
    <w:rsid w:val="00BD517A"/>
    <w:rsid w:val="00BD57DA"/>
    <w:rsid w:val="00BE16A6"/>
    <w:rsid w:val="00BE29CF"/>
    <w:rsid w:val="00BE4433"/>
    <w:rsid w:val="00BF006F"/>
    <w:rsid w:val="00BF2BF8"/>
    <w:rsid w:val="00BF34DA"/>
    <w:rsid w:val="00BF4400"/>
    <w:rsid w:val="00BF5FDB"/>
    <w:rsid w:val="00BF72A0"/>
    <w:rsid w:val="00C01739"/>
    <w:rsid w:val="00C01A3F"/>
    <w:rsid w:val="00C065EC"/>
    <w:rsid w:val="00C12001"/>
    <w:rsid w:val="00C1206D"/>
    <w:rsid w:val="00C14E48"/>
    <w:rsid w:val="00C166FC"/>
    <w:rsid w:val="00C1717C"/>
    <w:rsid w:val="00C21357"/>
    <w:rsid w:val="00C2180D"/>
    <w:rsid w:val="00C22097"/>
    <w:rsid w:val="00C238CD"/>
    <w:rsid w:val="00C23F65"/>
    <w:rsid w:val="00C242E4"/>
    <w:rsid w:val="00C24A2B"/>
    <w:rsid w:val="00C24A84"/>
    <w:rsid w:val="00C25A61"/>
    <w:rsid w:val="00C303AE"/>
    <w:rsid w:val="00C310A5"/>
    <w:rsid w:val="00C318F9"/>
    <w:rsid w:val="00C35488"/>
    <w:rsid w:val="00C35B57"/>
    <w:rsid w:val="00C422EB"/>
    <w:rsid w:val="00C42F4A"/>
    <w:rsid w:val="00C43772"/>
    <w:rsid w:val="00C43EC3"/>
    <w:rsid w:val="00C44726"/>
    <w:rsid w:val="00C447C3"/>
    <w:rsid w:val="00C44D76"/>
    <w:rsid w:val="00C45029"/>
    <w:rsid w:val="00C46EF7"/>
    <w:rsid w:val="00C5065A"/>
    <w:rsid w:val="00C53151"/>
    <w:rsid w:val="00C55186"/>
    <w:rsid w:val="00C55D2A"/>
    <w:rsid w:val="00C64ADC"/>
    <w:rsid w:val="00C64F71"/>
    <w:rsid w:val="00C7476C"/>
    <w:rsid w:val="00C75A9D"/>
    <w:rsid w:val="00C770AD"/>
    <w:rsid w:val="00C772C2"/>
    <w:rsid w:val="00C77592"/>
    <w:rsid w:val="00C81EAC"/>
    <w:rsid w:val="00C84A89"/>
    <w:rsid w:val="00C84C45"/>
    <w:rsid w:val="00C8611E"/>
    <w:rsid w:val="00C87ED6"/>
    <w:rsid w:val="00C90555"/>
    <w:rsid w:val="00C90711"/>
    <w:rsid w:val="00C9085B"/>
    <w:rsid w:val="00C90D03"/>
    <w:rsid w:val="00C9242F"/>
    <w:rsid w:val="00C960E8"/>
    <w:rsid w:val="00C96B40"/>
    <w:rsid w:val="00C972AD"/>
    <w:rsid w:val="00C97E4D"/>
    <w:rsid w:val="00CA00C5"/>
    <w:rsid w:val="00CA0C9A"/>
    <w:rsid w:val="00CA11AF"/>
    <w:rsid w:val="00CA2E69"/>
    <w:rsid w:val="00CA4B39"/>
    <w:rsid w:val="00CA727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D79E2"/>
    <w:rsid w:val="00CE0186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3080"/>
    <w:rsid w:val="00CF571C"/>
    <w:rsid w:val="00CF6206"/>
    <w:rsid w:val="00D014A8"/>
    <w:rsid w:val="00D01672"/>
    <w:rsid w:val="00D020B4"/>
    <w:rsid w:val="00D023E8"/>
    <w:rsid w:val="00D0258D"/>
    <w:rsid w:val="00D05CEF"/>
    <w:rsid w:val="00D10474"/>
    <w:rsid w:val="00D11153"/>
    <w:rsid w:val="00D11414"/>
    <w:rsid w:val="00D12284"/>
    <w:rsid w:val="00D12650"/>
    <w:rsid w:val="00D146C9"/>
    <w:rsid w:val="00D14C60"/>
    <w:rsid w:val="00D14DE3"/>
    <w:rsid w:val="00D203C2"/>
    <w:rsid w:val="00D22290"/>
    <w:rsid w:val="00D24252"/>
    <w:rsid w:val="00D25052"/>
    <w:rsid w:val="00D2689A"/>
    <w:rsid w:val="00D30026"/>
    <w:rsid w:val="00D30B27"/>
    <w:rsid w:val="00D31130"/>
    <w:rsid w:val="00D3293A"/>
    <w:rsid w:val="00D32D22"/>
    <w:rsid w:val="00D34EF1"/>
    <w:rsid w:val="00D4230D"/>
    <w:rsid w:val="00D428C3"/>
    <w:rsid w:val="00D449D8"/>
    <w:rsid w:val="00D463DB"/>
    <w:rsid w:val="00D53151"/>
    <w:rsid w:val="00D53F55"/>
    <w:rsid w:val="00D55350"/>
    <w:rsid w:val="00D55884"/>
    <w:rsid w:val="00D57C4F"/>
    <w:rsid w:val="00D629D7"/>
    <w:rsid w:val="00D668FB"/>
    <w:rsid w:val="00D719A0"/>
    <w:rsid w:val="00D7468E"/>
    <w:rsid w:val="00D74BA9"/>
    <w:rsid w:val="00D81E71"/>
    <w:rsid w:val="00D823D4"/>
    <w:rsid w:val="00D83AAC"/>
    <w:rsid w:val="00D83EF2"/>
    <w:rsid w:val="00D87A42"/>
    <w:rsid w:val="00D87EF8"/>
    <w:rsid w:val="00D91157"/>
    <w:rsid w:val="00D92595"/>
    <w:rsid w:val="00D9276E"/>
    <w:rsid w:val="00D92AB1"/>
    <w:rsid w:val="00D93515"/>
    <w:rsid w:val="00D93FA7"/>
    <w:rsid w:val="00D948B1"/>
    <w:rsid w:val="00D95B45"/>
    <w:rsid w:val="00D96C30"/>
    <w:rsid w:val="00DA2884"/>
    <w:rsid w:val="00DA4D47"/>
    <w:rsid w:val="00DA7B1D"/>
    <w:rsid w:val="00DB4DC4"/>
    <w:rsid w:val="00DC069C"/>
    <w:rsid w:val="00DC0F9B"/>
    <w:rsid w:val="00DC176D"/>
    <w:rsid w:val="00DC2890"/>
    <w:rsid w:val="00DC5D90"/>
    <w:rsid w:val="00DD0CCE"/>
    <w:rsid w:val="00DD155E"/>
    <w:rsid w:val="00DD1EA6"/>
    <w:rsid w:val="00DD2615"/>
    <w:rsid w:val="00DD3D8E"/>
    <w:rsid w:val="00DD4433"/>
    <w:rsid w:val="00DD4D2A"/>
    <w:rsid w:val="00DD51EC"/>
    <w:rsid w:val="00DE19E6"/>
    <w:rsid w:val="00DE2956"/>
    <w:rsid w:val="00DE55ED"/>
    <w:rsid w:val="00DE6044"/>
    <w:rsid w:val="00DF039B"/>
    <w:rsid w:val="00DF1AA7"/>
    <w:rsid w:val="00DF224A"/>
    <w:rsid w:val="00DF428C"/>
    <w:rsid w:val="00DF6AE2"/>
    <w:rsid w:val="00DF744A"/>
    <w:rsid w:val="00E01D96"/>
    <w:rsid w:val="00E027DC"/>
    <w:rsid w:val="00E02E15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053A"/>
    <w:rsid w:val="00E34A43"/>
    <w:rsid w:val="00E43D0B"/>
    <w:rsid w:val="00E44689"/>
    <w:rsid w:val="00E4575E"/>
    <w:rsid w:val="00E4597F"/>
    <w:rsid w:val="00E4651B"/>
    <w:rsid w:val="00E46DBB"/>
    <w:rsid w:val="00E513C7"/>
    <w:rsid w:val="00E51562"/>
    <w:rsid w:val="00E55BE5"/>
    <w:rsid w:val="00E60817"/>
    <w:rsid w:val="00E60C5B"/>
    <w:rsid w:val="00E60F8C"/>
    <w:rsid w:val="00E61392"/>
    <w:rsid w:val="00E63040"/>
    <w:rsid w:val="00E6686B"/>
    <w:rsid w:val="00E66C62"/>
    <w:rsid w:val="00E703CC"/>
    <w:rsid w:val="00E7073E"/>
    <w:rsid w:val="00E70F88"/>
    <w:rsid w:val="00E7352A"/>
    <w:rsid w:val="00E73965"/>
    <w:rsid w:val="00E80C26"/>
    <w:rsid w:val="00E80D54"/>
    <w:rsid w:val="00E85DE8"/>
    <w:rsid w:val="00E87F00"/>
    <w:rsid w:val="00E90668"/>
    <w:rsid w:val="00E918F3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2900"/>
    <w:rsid w:val="00EC3E12"/>
    <w:rsid w:val="00EC534A"/>
    <w:rsid w:val="00ED1EF4"/>
    <w:rsid w:val="00ED2CD3"/>
    <w:rsid w:val="00ED3D43"/>
    <w:rsid w:val="00ED5A58"/>
    <w:rsid w:val="00ED6468"/>
    <w:rsid w:val="00ED76AE"/>
    <w:rsid w:val="00EE1999"/>
    <w:rsid w:val="00EE1D64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20831"/>
    <w:rsid w:val="00F256CB"/>
    <w:rsid w:val="00F26368"/>
    <w:rsid w:val="00F26D61"/>
    <w:rsid w:val="00F27B34"/>
    <w:rsid w:val="00F303A3"/>
    <w:rsid w:val="00F30F31"/>
    <w:rsid w:val="00F31593"/>
    <w:rsid w:val="00F34212"/>
    <w:rsid w:val="00F346DB"/>
    <w:rsid w:val="00F36C07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0DD6"/>
    <w:rsid w:val="00F82315"/>
    <w:rsid w:val="00F87C68"/>
    <w:rsid w:val="00F9186A"/>
    <w:rsid w:val="00F9422E"/>
    <w:rsid w:val="00F95CF2"/>
    <w:rsid w:val="00F95E10"/>
    <w:rsid w:val="00FA2D05"/>
    <w:rsid w:val="00FA394D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3836"/>
    <w:rsid w:val="00FD59B1"/>
    <w:rsid w:val="00FD6959"/>
    <w:rsid w:val="00FD7082"/>
    <w:rsid w:val="00FD7DFF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uiPriority w:val="99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CA11A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qFormat/>
    <w:rsid w:val="00D1115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styleId="ListParagraph">
    <w:name w:val="List Paragraph"/>
    <w:basedOn w:val="Normal"/>
    <w:uiPriority w:val="34"/>
    <w:qFormat/>
    <w:rsid w:val="001432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59B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59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rsid w:val="00BC4F0B"/>
    <w:pPr>
      <w:keepNext/>
      <w:keepLines/>
      <w:spacing w:after="0"/>
      <w:ind w:left="851" w:hanging="851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Char"/>
    <w:rsid w:val="00BC4F0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bCs w:val="0"/>
    </w:rPr>
  </w:style>
  <w:style w:type="character" w:customStyle="1" w:styleId="B1Zchn">
    <w:name w:val="B1 Zchn"/>
    <w:basedOn w:val="DefaultParagraphFont"/>
    <w:rsid w:val="00BC4F0B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DefaultParagraphFont"/>
    <w:link w:val="TF"/>
    <w:rsid w:val="00BC4F0B"/>
    <w:rPr>
      <w:rFonts w:ascii="Arial" w:eastAsia="MS Mincho" w:hAnsi="Arial" w:cs="Times New Roman"/>
      <w:b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BC4F0B"/>
    <w:pPr>
      <w:keepLines/>
      <w:numPr>
        <w:ilvl w:val="1"/>
        <w:numId w:val="12"/>
      </w:numPr>
    </w:pPr>
    <w:rPr>
      <w:rFonts w:eastAsia="MS Mincho"/>
    </w:rPr>
  </w:style>
  <w:style w:type="character" w:styleId="PlaceholderText">
    <w:name w:val="Placeholder Text"/>
    <w:basedOn w:val="DefaultParagraphFont"/>
    <w:uiPriority w:val="99"/>
    <w:semiHidden/>
    <w:rsid w:val="00FA39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6E9FF-8A47-444A-8AEB-5C5B3606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</dc:creator>
  <cp:keywords/>
  <dc:description/>
  <cp:lastModifiedBy>renda</cp:lastModifiedBy>
  <cp:revision>16</cp:revision>
  <cp:lastPrinted>2015-07-09T17:55:00Z</cp:lastPrinted>
  <dcterms:created xsi:type="dcterms:W3CDTF">2015-07-09T19:13:00Z</dcterms:created>
  <dcterms:modified xsi:type="dcterms:W3CDTF">2015-08-15T19:48:00Z</dcterms:modified>
</cp:coreProperties>
</file>